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BA242" w14:textId="1AEE4578" w:rsidR="004134C1" w:rsidRPr="00316FFA" w:rsidRDefault="004134C1" w:rsidP="00244426">
      <w:pPr>
        <w:spacing w:after="0"/>
        <w:rPr>
          <w:rFonts w:cstheme="minorHAnsi"/>
          <w:b/>
          <w:bCs/>
          <w:sz w:val="24"/>
          <w:szCs w:val="24"/>
        </w:rPr>
      </w:pPr>
    </w:p>
    <w:p w14:paraId="5A312B3F" w14:textId="77777777" w:rsidR="004134C1" w:rsidRPr="00316FFA" w:rsidRDefault="004134C1" w:rsidP="004134C1">
      <w:pPr>
        <w:spacing w:after="0"/>
        <w:jc w:val="center"/>
        <w:rPr>
          <w:rFonts w:cstheme="minorHAnsi"/>
          <w:b/>
          <w:bCs/>
          <w:sz w:val="24"/>
          <w:szCs w:val="24"/>
        </w:rPr>
      </w:pPr>
      <w:r w:rsidRPr="00316FFA">
        <w:rPr>
          <w:rFonts w:cstheme="minorHAnsi"/>
          <w:b/>
          <w:bCs/>
          <w:sz w:val="24"/>
          <w:szCs w:val="24"/>
        </w:rPr>
        <w:t>PRESS RELEASE</w:t>
      </w:r>
    </w:p>
    <w:p w14:paraId="2B5507A0" w14:textId="77777777" w:rsidR="004134C1" w:rsidRPr="00316FFA" w:rsidRDefault="004134C1" w:rsidP="004134C1">
      <w:pPr>
        <w:spacing w:after="0"/>
        <w:jc w:val="center"/>
        <w:rPr>
          <w:rFonts w:cstheme="minorHAnsi"/>
          <w:b/>
          <w:bCs/>
          <w:sz w:val="2"/>
          <w:szCs w:val="2"/>
        </w:rPr>
      </w:pPr>
    </w:p>
    <w:p w14:paraId="781242A3" w14:textId="77777777" w:rsidR="004134C1" w:rsidRPr="00316FFA" w:rsidRDefault="004134C1" w:rsidP="004134C1">
      <w:pPr>
        <w:pStyle w:val="Default"/>
        <w:rPr>
          <w:rFonts w:asciiTheme="minorHAnsi" w:hAnsiTheme="minorHAnsi" w:cstheme="minorHAnsi"/>
          <w:sz w:val="22"/>
          <w:szCs w:val="22"/>
        </w:rPr>
      </w:pPr>
    </w:p>
    <w:p w14:paraId="6F936C49" w14:textId="77777777" w:rsidR="004134C1" w:rsidRPr="00316FFA" w:rsidRDefault="004134C1" w:rsidP="004134C1">
      <w:pPr>
        <w:spacing w:after="0"/>
        <w:jc w:val="center"/>
        <w:rPr>
          <w:rFonts w:cstheme="minorHAnsi"/>
          <w:b/>
          <w:bCs/>
          <w:sz w:val="32"/>
          <w:szCs w:val="32"/>
          <w:u w:val="single"/>
        </w:rPr>
      </w:pPr>
      <w:r w:rsidRPr="00316FFA">
        <w:rPr>
          <w:rFonts w:cstheme="minorHAnsi"/>
          <w:b/>
          <w:bCs/>
          <w:sz w:val="32"/>
          <w:szCs w:val="32"/>
          <w:u w:val="single"/>
        </w:rPr>
        <w:t>Tata Hitachi Showcases the Power of ‘Reliable Orange’ with</w:t>
      </w:r>
      <w:r w:rsidRPr="00316FFA">
        <w:rPr>
          <w:rFonts w:cstheme="minorHAnsi"/>
          <w:b/>
          <w:bCs/>
          <w:sz w:val="32"/>
          <w:szCs w:val="32"/>
          <w:u w:val="single"/>
        </w:rPr>
        <w:br/>
        <w:t xml:space="preserve"> Next-Gen Machines and Electric HEX at EXCON 2025</w:t>
      </w:r>
    </w:p>
    <w:p w14:paraId="05AE1D24" w14:textId="4D740C75" w:rsidR="004134C1" w:rsidRPr="00316FFA" w:rsidRDefault="004134C1" w:rsidP="004134C1">
      <w:pPr>
        <w:spacing w:after="0"/>
        <w:rPr>
          <w:rFonts w:cstheme="minorHAnsi"/>
          <w:b/>
          <w:bCs/>
          <w:sz w:val="32"/>
          <w:szCs w:val="32"/>
          <w:u w:val="single"/>
        </w:rPr>
      </w:pPr>
    </w:p>
    <w:p w14:paraId="0CDF2FBC" w14:textId="3B540636" w:rsidR="004134C1" w:rsidRPr="00316FFA" w:rsidRDefault="00785D4B" w:rsidP="004134C1">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sidRPr="00316FFA">
        <w:rPr>
          <w:rFonts w:cstheme="minorHAnsi"/>
          <w:b/>
          <w:bCs/>
          <w:noProof/>
          <w:sz w:val="32"/>
          <w:szCs w:val="32"/>
          <w:u w:val="single"/>
        </w:rPr>
        <mc:AlternateContent>
          <mc:Choice Requires="wps">
            <w:drawing>
              <wp:anchor distT="0" distB="0" distL="114300" distR="114300" simplePos="0" relativeHeight="251659264" behindDoc="0" locked="0" layoutInCell="1" allowOverlap="1" wp14:anchorId="2FD8652B" wp14:editId="56616485">
                <wp:simplePos x="0" y="0"/>
                <wp:positionH relativeFrom="margin">
                  <wp:align>left</wp:align>
                </wp:positionH>
                <wp:positionV relativeFrom="paragraph">
                  <wp:posOffset>30480</wp:posOffset>
                </wp:positionV>
                <wp:extent cx="2098040" cy="6292850"/>
                <wp:effectExtent l="0" t="0" r="1651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6292850"/>
                        </a:xfrm>
                        <a:prstGeom prst="rect">
                          <a:avLst/>
                        </a:prstGeom>
                        <a:solidFill>
                          <a:srgbClr val="D8D8D8"/>
                        </a:solidFill>
                        <a:ln w="9525">
                          <a:solidFill>
                            <a:srgbClr val="D8D8D8"/>
                          </a:solidFill>
                          <a:miter lim="800000"/>
                          <a:headEnd/>
                          <a:tailEnd/>
                        </a:ln>
                      </wps:spPr>
                      <wps:txbx>
                        <w:txbxContent>
                          <w:p w14:paraId="3339348B" w14:textId="77777777" w:rsidR="00316FFA" w:rsidRPr="00470597" w:rsidRDefault="00316FFA" w:rsidP="00316FFA">
                            <w:pPr>
                              <w:spacing w:before="100" w:beforeAutospacing="1" w:after="134" w:line="240" w:lineRule="auto"/>
                              <w:jc w:val="center"/>
                              <w:rPr>
                                <w:rFonts w:eastAsia="Times New Roman" w:cstheme="minorHAnsi"/>
                                <w:color w:val="242424"/>
                                <w:sz w:val="20"/>
                                <w:szCs w:val="20"/>
                              </w:rPr>
                            </w:pPr>
                            <w:r w:rsidRPr="00470597">
                              <w:rPr>
                                <w:rFonts w:cstheme="minorHAnsi"/>
                                <w:b/>
                                <w:i/>
                                <w:sz w:val="20"/>
                                <w:szCs w:val="20"/>
                              </w:rPr>
                              <w:t>Tata Hitachi Machines and Attachments @EXCON’25</w:t>
                            </w:r>
                          </w:p>
                          <w:p w14:paraId="34A18BD1"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Electric Machines</w:t>
                            </w:r>
                            <w:r w:rsidRPr="00470597">
                              <w:rPr>
                                <w:rFonts w:eastAsia="Times New Roman" w:cstheme="minorHAnsi"/>
                                <w:color w:val="242424"/>
                                <w:sz w:val="20"/>
                                <w:szCs w:val="20"/>
                              </w:rPr>
                              <w:t xml:space="preserve">: EX210LC Electric and 33e Electric </w:t>
                            </w:r>
                          </w:p>
                          <w:p w14:paraId="347DAA2B"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Mining Machine</w:t>
                            </w:r>
                            <w:r w:rsidRPr="00470597">
                              <w:rPr>
                                <w:rFonts w:eastAsia="Times New Roman" w:cstheme="minorHAnsi"/>
                                <w:color w:val="242424"/>
                                <w:sz w:val="20"/>
                                <w:szCs w:val="20"/>
                              </w:rPr>
                              <w:t xml:space="preserve">: ZAXIS 890 </w:t>
                            </w:r>
                          </w:p>
                          <w:p w14:paraId="53F5F3E9"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Attachments:</w:t>
                            </w:r>
                            <w:r w:rsidRPr="00470597">
                              <w:rPr>
                                <w:rFonts w:eastAsia="Times New Roman" w:cstheme="minorHAnsi"/>
                                <w:color w:val="242424"/>
                                <w:sz w:val="20"/>
                                <w:szCs w:val="20"/>
                              </w:rPr>
                              <w:t xml:space="preserve"> Solar Panel Lifter, Crusher Bucket, SMART SM230 &amp; Magnum Series Rock Breaker, Ripper Tooth, Tilt Coupler and Mini Excavator Grapple</w:t>
                            </w:r>
                          </w:p>
                          <w:p w14:paraId="1D9B05A4" w14:textId="77777777" w:rsidR="00316FFA" w:rsidRPr="00470597" w:rsidRDefault="00316FFA" w:rsidP="00316FFA">
                            <w:pPr>
                              <w:pStyle w:val="ListParagraph"/>
                              <w:numPr>
                                <w:ilvl w:val="0"/>
                                <w:numId w:val="5"/>
                              </w:numPr>
                              <w:spacing w:line="256" w:lineRule="auto"/>
                              <w:jc w:val="both"/>
                              <w:rPr>
                                <w:rFonts w:cstheme="minorHAnsi"/>
                                <w:b/>
                                <w:sz w:val="20"/>
                                <w:szCs w:val="20"/>
                              </w:rPr>
                            </w:pPr>
                            <w:r w:rsidRPr="00470597">
                              <w:rPr>
                                <w:rFonts w:cstheme="minorHAnsi"/>
                                <w:b/>
                                <w:sz w:val="20"/>
                                <w:szCs w:val="20"/>
                              </w:rPr>
                              <w:t>On Display:</w:t>
                            </w:r>
                            <w:r w:rsidRPr="00470597">
                              <w:rPr>
                                <w:rFonts w:cstheme="minorHAnsi"/>
                                <w:bCs/>
                                <w:sz w:val="20"/>
                                <w:szCs w:val="20"/>
                              </w:rPr>
                              <w:t xml:space="preserve"> The equipment lineup includes the ZAXIS 23U, 33e Electric, ZAXIS 33U, NX 50, NX 80, SHINRAI Prime, SHINRAI Pro, TL340H Prime, ZW 225, ZAXIS 140H Ultra, EX 210 Infra, EX 210LC Electric, ZAXIS 220LC Ultra, EX 350LC Prime, ZAXIS 370LCH Ultra, ZAXIS 490H Ultra and the ZAXIS 890. </w:t>
                            </w:r>
                          </w:p>
                          <w:p w14:paraId="5F342FCE" w14:textId="77777777" w:rsidR="00316FFA" w:rsidRPr="00470597" w:rsidRDefault="00316FFA" w:rsidP="00316FFA">
                            <w:pPr>
                              <w:pStyle w:val="ListParagraph"/>
                              <w:spacing w:line="256" w:lineRule="auto"/>
                              <w:ind w:left="360"/>
                              <w:jc w:val="both"/>
                              <w:rPr>
                                <w:rFonts w:cstheme="minorHAnsi"/>
                                <w:b/>
                                <w:sz w:val="20"/>
                                <w:szCs w:val="20"/>
                              </w:rPr>
                            </w:pPr>
                            <w:r w:rsidRPr="00680D8B">
                              <w:rPr>
                                <w:rFonts w:cstheme="minorHAnsi"/>
                                <w:b/>
                                <w:sz w:val="20"/>
                                <w:szCs w:val="20"/>
                              </w:rPr>
                              <w:t>Live and static display of customised attachments</w:t>
                            </w:r>
                            <w:r w:rsidRPr="00470597">
                              <w:rPr>
                                <w:rFonts w:cstheme="minorHAnsi"/>
                                <w:bCs/>
                                <w:sz w:val="20"/>
                                <w:szCs w:val="20"/>
                              </w:rPr>
                              <w:t xml:space="preserve"> and genuine spare parts section for meeting the demands of particular industry applications and machines.</w:t>
                            </w:r>
                          </w:p>
                          <w:p w14:paraId="701AD9C2" w14:textId="77777777" w:rsidR="00316FFA" w:rsidRPr="00470597" w:rsidRDefault="00316FFA" w:rsidP="00316FFA">
                            <w:pPr>
                              <w:pStyle w:val="ListParagraph"/>
                              <w:numPr>
                                <w:ilvl w:val="0"/>
                                <w:numId w:val="5"/>
                              </w:numPr>
                              <w:spacing w:after="200" w:line="276" w:lineRule="auto"/>
                              <w:jc w:val="both"/>
                              <w:rPr>
                                <w:rFonts w:cstheme="minorHAnsi"/>
                                <w:b/>
                                <w:sz w:val="20"/>
                                <w:szCs w:val="20"/>
                              </w:rPr>
                            </w:pPr>
                            <w:r w:rsidRPr="00470597">
                              <w:rPr>
                                <w:rFonts w:cstheme="minorHAnsi"/>
                                <w:b/>
                                <w:sz w:val="20"/>
                                <w:szCs w:val="20"/>
                              </w:rPr>
                              <w:t>Technology showcase:</w:t>
                            </w:r>
                          </w:p>
                          <w:p w14:paraId="3C8D8FCD" w14:textId="5120E535" w:rsidR="00785D4B" w:rsidRPr="00E2544E" w:rsidRDefault="00316FFA" w:rsidP="00316FFA">
                            <w:pPr>
                              <w:pStyle w:val="ListParagraph"/>
                              <w:spacing w:after="200" w:line="276" w:lineRule="auto"/>
                              <w:ind w:left="360"/>
                              <w:jc w:val="both"/>
                              <w:rPr>
                                <w:rFonts w:ascii="Arial Narrow" w:hAnsi="Arial Narrow"/>
                                <w:b/>
                                <w:sz w:val="20"/>
                                <w:szCs w:val="20"/>
                              </w:rPr>
                            </w:pPr>
                            <w:r w:rsidRPr="00470597">
                              <w:rPr>
                                <w:rFonts w:cstheme="minorHAnsi"/>
                                <w:bCs/>
                                <w:sz w:val="20"/>
                                <w:szCs w:val="20"/>
                              </w:rPr>
                              <w:t xml:space="preserve">Cutting-edge telematics solutions </w:t>
                            </w:r>
                            <w:proofErr w:type="spellStart"/>
                            <w:r w:rsidRPr="00470597">
                              <w:rPr>
                                <w:rFonts w:cstheme="minorHAnsi"/>
                                <w:bCs/>
                                <w:sz w:val="20"/>
                                <w:szCs w:val="20"/>
                              </w:rPr>
                              <w:t>ConSite</w:t>
                            </w:r>
                            <w:proofErr w:type="spellEnd"/>
                            <w:r w:rsidRPr="00470597">
                              <w:rPr>
                                <w:rFonts w:cstheme="minorHAnsi"/>
                                <w:bCs/>
                                <w:sz w:val="20"/>
                                <w:szCs w:val="20"/>
                              </w:rPr>
                              <w:t xml:space="preserve"> and InSite, and the e-Dost </w:t>
                            </w:r>
                            <w:r w:rsidRPr="00470597">
                              <w:rPr>
                                <w:rFonts w:cstheme="minorHAnsi"/>
                                <w:sz w:val="20"/>
                                <w:szCs w:val="20"/>
                              </w:rPr>
                              <w:t>digital platform designed for real-time connect with customers and other relevant stakeholders for all their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8652B" id="_x0000_t202" coordsize="21600,21600" o:spt="202" path="m,l,21600r21600,l21600,xe">
                <v:stroke joinstyle="miter"/>
                <v:path gradientshapeok="t" o:connecttype="rect"/>
              </v:shapetype>
              <v:shape id="Text Box 2" o:spid="_x0000_s1026" type="#_x0000_t202" style="position:absolute;left:0;text-align:left;margin-left:0;margin-top:2.4pt;width:165.2pt;height:49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" fillcolor="#d8d8d8" strokecolor="#d8d8d8">
                <v:textbox>
                  <w:txbxContent>
                    <w:p w14:paraId="3339348B" w14:textId="77777777" w:rsidR="00316FFA" w:rsidRPr="00470597" w:rsidRDefault="00316FFA" w:rsidP="00316FFA">
                      <w:pPr>
                        <w:spacing w:before="100" w:beforeAutospacing="1" w:after="134" w:line="240" w:lineRule="auto"/>
                        <w:jc w:val="center"/>
                        <w:rPr>
                          <w:rFonts w:eastAsia="Times New Roman" w:cstheme="minorHAnsi"/>
                          <w:color w:val="242424"/>
                          <w:sz w:val="20"/>
                          <w:szCs w:val="20"/>
                        </w:rPr>
                      </w:pPr>
                      <w:r w:rsidRPr="00470597">
                        <w:rPr>
                          <w:rFonts w:cstheme="minorHAnsi"/>
                          <w:b/>
                          <w:i/>
                          <w:sz w:val="20"/>
                          <w:szCs w:val="20"/>
                        </w:rPr>
                        <w:t>Tata Hitachi Machines and Attachments @EXCON’25</w:t>
                      </w:r>
                    </w:p>
                    <w:p w14:paraId="34A18BD1"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Electric Machines</w:t>
                      </w:r>
                      <w:r w:rsidRPr="00470597">
                        <w:rPr>
                          <w:rFonts w:eastAsia="Times New Roman" w:cstheme="minorHAnsi"/>
                          <w:color w:val="242424"/>
                          <w:sz w:val="20"/>
                          <w:szCs w:val="20"/>
                        </w:rPr>
                        <w:t xml:space="preserve">: EX210LC Electric and 33e Electric </w:t>
                      </w:r>
                    </w:p>
                    <w:p w14:paraId="347DAA2B"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Mining Machine</w:t>
                      </w:r>
                      <w:r w:rsidRPr="00470597">
                        <w:rPr>
                          <w:rFonts w:eastAsia="Times New Roman" w:cstheme="minorHAnsi"/>
                          <w:color w:val="242424"/>
                          <w:sz w:val="20"/>
                          <w:szCs w:val="20"/>
                        </w:rPr>
                        <w:t xml:space="preserve">: ZAXIS 890 </w:t>
                      </w:r>
                    </w:p>
                    <w:p w14:paraId="53F5F3E9" w14:textId="77777777" w:rsidR="00316FFA" w:rsidRPr="00470597" w:rsidRDefault="00316FFA" w:rsidP="00316FFA">
                      <w:pPr>
                        <w:numPr>
                          <w:ilvl w:val="0"/>
                          <w:numId w:val="5"/>
                        </w:numPr>
                        <w:spacing w:before="100" w:beforeAutospacing="1" w:after="134" w:line="240" w:lineRule="auto"/>
                        <w:rPr>
                          <w:rFonts w:eastAsia="Times New Roman" w:cstheme="minorHAnsi"/>
                          <w:color w:val="242424"/>
                          <w:sz w:val="20"/>
                          <w:szCs w:val="20"/>
                        </w:rPr>
                      </w:pPr>
                      <w:r w:rsidRPr="00470597">
                        <w:rPr>
                          <w:rFonts w:eastAsia="Times New Roman" w:cstheme="minorHAnsi"/>
                          <w:b/>
                          <w:bCs/>
                          <w:color w:val="242424"/>
                          <w:sz w:val="20"/>
                          <w:szCs w:val="20"/>
                        </w:rPr>
                        <w:t>Attachments:</w:t>
                      </w:r>
                      <w:r w:rsidRPr="00470597">
                        <w:rPr>
                          <w:rFonts w:eastAsia="Times New Roman" w:cstheme="minorHAnsi"/>
                          <w:color w:val="242424"/>
                          <w:sz w:val="20"/>
                          <w:szCs w:val="20"/>
                        </w:rPr>
                        <w:t xml:space="preserve"> Solar Panel Lifter, Crusher Bucket, SMART SM230 &amp; Magnum Series Rock Breaker, Ripper Tooth, Tilt Coupler and Mini Excavator Grapple</w:t>
                      </w:r>
                    </w:p>
                    <w:p w14:paraId="1D9B05A4" w14:textId="77777777" w:rsidR="00316FFA" w:rsidRPr="00470597" w:rsidRDefault="00316FFA" w:rsidP="00316FFA">
                      <w:pPr>
                        <w:pStyle w:val="ListParagraph"/>
                        <w:numPr>
                          <w:ilvl w:val="0"/>
                          <w:numId w:val="5"/>
                        </w:numPr>
                        <w:spacing w:line="256" w:lineRule="auto"/>
                        <w:jc w:val="both"/>
                        <w:rPr>
                          <w:rFonts w:cstheme="minorHAnsi"/>
                          <w:b/>
                          <w:sz w:val="20"/>
                          <w:szCs w:val="20"/>
                        </w:rPr>
                      </w:pPr>
                      <w:r w:rsidRPr="00470597">
                        <w:rPr>
                          <w:rFonts w:cstheme="minorHAnsi"/>
                          <w:b/>
                          <w:sz w:val="20"/>
                          <w:szCs w:val="20"/>
                        </w:rPr>
                        <w:t>On Display:</w:t>
                      </w:r>
                      <w:r w:rsidRPr="00470597">
                        <w:rPr>
                          <w:rFonts w:cstheme="minorHAnsi"/>
                          <w:bCs/>
                          <w:sz w:val="20"/>
                          <w:szCs w:val="20"/>
                        </w:rPr>
                        <w:t xml:space="preserve"> The equipment lineup includes the ZAXIS 23U, 33e Electric, ZAXIS 33U, NX 50, NX 80, SHINRAI Prime, SHINRAI Pro, TL340H Prime, ZW 225, ZAXIS 140H Ultra, EX 210 Infra, EX 210LC Electric, ZAXIS 220LC Ultra, EX 350LC Prime, ZAXIS 370LCH Ultra, ZAXIS 490H Ultra and the ZAXIS 890. </w:t>
                      </w:r>
                    </w:p>
                    <w:p w14:paraId="5F342FCE" w14:textId="77777777" w:rsidR="00316FFA" w:rsidRPr="00470597" w:rsidRDefault="00316FFA" w:rsidP="00316FFA">
                      <w:pPr>
                        <w:pStyle w:val="ListParagraph"/>
                        <w:spacing w:line="256" w:lineRule="auto"/>
                        <w:ind w:left="360"/>
                        <w:jc w:val="both"/>
                        <w:rPr>
                          <w:rFonts w:cstheme="minorHAnsi"/>
                          <w:b/>
                          <w:sz w:val="20"/>
                          <w:szCs w:val="20"/>
                        </w:rPr>
                      </w:pPr>
                      <w:r w:rsidRPr="00680D8B">
                        <w:rPr>
                          <w:rFonts w:cstheme="minorHAnsi"/>
                          <w:b/>
                          <w:sz w:val="20"/>
                          <w:szCs w:val="20"/>
                        </w:rPr>
                        <w:t>Live and static display of customised attachments</w:t>
                      </w:r>
                      <w:r w:rsidRPr="00470597">
                        <w:rPr>
                          <w:rFonts w:cstheme="minorHAnsi"/>
                          <w:bCs/>
                          <w:sz w:val="20"/>
                          <w:szCs w:val="20"/>
                        </w:rPr>
                        <w:t xml:space="preserve"> and genuine spare parts section for meeting the demands of particular industry applications and machines.</w:t>
                      </w:r>
                    </w:p>
                    <w:p w14:paraId="701AD9C2" w14:textId="77777777" w:rsidR="00316FFA" w:rsidRPr="00470597" w:rsidRDefault="00316FFA" w:rsidP="00316FFA">
                      <w:pPr>
                        <w:pStyle w:val="ListParagraph"/>
                        <w:numPr>
                          <w:ilvl w:val="0"/>
                          <w:numId w:val="5"/>
                        </w:numPr>
                        <w:spacing w:after="200" w:line="276" w:lineRule="auto"/>
                        <w:jc w:val="both"/>
                        <w:rPr>
                          <w:rFonts w:cstheme="minorHAnsi"/>
                          <w:b/>
                          <w:sz w:val="20"/>
                          <w:szCs w:val="20"/>
                        </w:rPr>
                      </w:pPr>
                      <w:r w:rsidRPr="00470597">
                        <w:rPr>
                          <w:rFonts w:cstheme="minorHAnsi"/>
                          <w:b/>
                          <w:sz w:val="20"/>
                          <w:szCs w:val="20"/>
                        </w:rPr>
                        <w:t>Technology showcase:</w:t>
                      </w:r>
                    </w:p>
                    <w:p w14:paraId="3C8D8FCD" w14:textId="5120E535" w:rsidR="00785D4B" w:rsidRPr="00E2544E" w:rsidRDefault="00316FFA" w:rsidP="00316FFA">
                      <w:pPr>
                        <w:pStyle w:val="ListParagraph"/>
                        <w:spacing w:after="200" w:line="276" w:lineRule="auto"/>
                        <w:ind w:left="360"/>
                        <w:jc w:val="both"/>
                        <w:rPr>
                          <w:rFonts w:ascii="Arial Narrow" w:hAnsi="Arial Narrow"/>
                          <w:b/>
                          <w:sz w:val="20"/>
                          <w:szCs w:val="20"/>
                        </w:rPr>
                      </w:pPr>
                      <w:r w:rsidRPr="00470597">
                        <w:rPr>
                          <w:rFonts w:cstheme="minorHAnsi"/>
                          <w:bCs/>
                          <w:sz w:val="20"/>
                          <w:szCs w:val="20"/>
                        </w:rPr>
                        <w:t xml:space="preserve">Cutting-edge telematics solutions </w:t>
                      </w:r>
                      <w:proofErr w:type="spellStart"/>
                      <w:r w:rsidRPr="00470597">
                        <w:rPr>
                          <w:rFonts w:cstheme="minorHAnsi"/>
                          <w:bCs/>
                          <w:sz w:val="20"/>
                          <w:szCs w:val="20"/>
                        </w:rPr>
                        <w:t>ConSite</w:t>
                      </w:r>
                      <w:proofErr w:type="spellEnd"/>
                      <w:r w:rsidRPr="00470597">
                        <w:rPr>
                          <w:rFonts w:cstheme="minorHAnsi"/>
                          <w:bCs/>
                          <w:sz w:val="20"/>
                          <w:szCs w:val="20"/>
                        </w:rPr>
                        <w:t xml:space="preserve"> and InSite, and the e-Dost </w:t>
                      </w:r>
                      <w:r w:rsidRPr="00470597">
                        <w:rPr>
                          <w:rFonts w:cstheme="minorHAnsi"/>
                          <w:sz w:val="20"/>
                          <w:szCs w:val="20"/>
                        </w:rPr>
                        <w:t>digital platform designed for real-time connect with customers and other relevant stakeholders for all their needs</w:t>
                      </w:r>
                    </w:p>
                  </w:txbxContent>
                </v:textbox>
                <w10:wrap type="square" anchorx="margin"/>
              </v:shape>
            </w:pict>
          </mc:Fallback>
        </mc:AlternateContent>
      </w:r>
      <w:r w:rsidR="004134C1" w:rsidRPr="00316FFA">
        <w:rPr>
          <w:rFonts w:cstheme="minorHAnsi"/>
          <w:b/>
          <w:bCs/>
        </w:rPr>
        <w:t>About Tata Hitachi:</w:t>
      </w:r>
      <w:r w:rsidR="004134C1" w:rsidRPr="00316FFA">
        <w:rPr>
          <w:rFonts w:cstheme="minorHAnsi"/>
        </w:rPr>
        <w:t xml:space="preserve"> </w:t>
      </w:r>
      <w:r w:rsidR="004134C1" w:rsidRPr="00316FFA">
        <w:rPr>
          <w:rFonts w:cstheme="minorHAnsi"/>
          <w:sz w:val="20"/>
          <w:szCs w:val="20"/>
        </w:rPr>
        <w:t xml:space="preserve">Tata Hitachi, one of India’s leading construction machinery companies and the largest Hydraulic Excavator manufacturing company, is </w:t>
      </w:r>
      <w:r w:rsidR="00FC45AC" w:rsidRPr="00316FFA">
        <w:rPr>
          <w:rFonts w:cstheme="minorHAnsi"/>
          <w:sz w:val="20"/>
          <w:szCs w:val="20"/>
        </w:rPr>
        <w:t>longest standing Indo - Japanese</w:t>
      </w:r>
      <w:r w:rsidR="004134C1" w:rsidRPr="00316FFA">
        <w:rPr>
          <w:rFonts w:cstheme="minorHAnsi"/>
          <w:sz w:val="20"/>
          <w:szCs w:val="20"/>
        </w:rPr>
        <w:t xml:space="preserve"> joint venture between Tata Motors and Hitachi Construction Machinery (HCM). The partnership with HCM commenced in 1984 and is today one of the longest-standing JVs in the industry. The company has a manufacturing presence in Dharwad and Kharagpur and over </w:t>
      </w:r>
      <w:r w:rsidR="00FC45AC" w:rsidRPr="00316FFA">
        <w:rPr>
          <w:rFonts w:cstheme="minorHAnsi"/>
          <w:sz w:val="20"/>
          <w:szCs w:val="20"/>
        </w:rPr>
        <w:t>300</w:t>
      </w:r>
      <w:r w:rsidR="004134C1" w:rsidRPr="00316FFA">
        <w:rPr>
          <w:rFonts w:cstheme="minorHAnsi"/>
          <w:sz w:val="20"/>
          <w:szCs w:val="20"/>
        </w:rPr>
        <w:t xml:space="preserve"> customer-facing touchpoints spread across the country.</w:t>
      </w:r>
    </w:p>
    <w:p w14:paraId="6936F3BF" w14:textId="77777777" w:rsidR="004134C1" w:rsidRPr="00316FFA" w:rsidRDefault="004134C1" w:rsidP="004134C1">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sidRPr="00316FFA">
        <w:rPr>
          <w:rFonts w:cstheme="minorHAnsi"/>
          <w:sz w:val="20"/>
          <w:szCs w:val="20"/>
        </w:rPr>
        <w:t xml:space="preserve"> </w:t>
      </w:r>
    </w:p>
    <w:p w14:paraId="7C31C5EB" w14:textId="1DDE44FE" w:rsidR="004134C1" w:rsidRPr="00316FFA" w:rsidRDefault="004134C1" w:rsidP="004134C1">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sidRPr="00316FFA">
        <w:rPr>
          <w:rFonts w:cstheme="minorHAnsi"/>
          <w:sz w:val="20"/>
          <w:szCs w:val="20"/>
        </w:rPr>
        <w:t>Set up in 1961 as the Construction Equipment Business Unit of Tata Engineering and Locomotive Company (TELCO), today, the company boasts a diverse portfolio of Mini Excavators, Construction Excavators, Mining Excavators, Backhoe Loaders</w:t>
      </w:r>
      <w:r w:rsidR="00FC45AC" w:rsidRPr="00316FFA">
        <w:rPr>
          <w:rFonts w:cstheme="minorHAnsi"/>
          <w:sz w:val="20"/>
          <w:szCs w:val="20"/>
        </w:rPr>
        <w:t xml:space="preserve"> &amp; </w:t>
      </w:r>
      <w:r w:rsidRPr="00316FFA">
        <w:rPr>
          <w:rFonts w:cstheme="minorHAnsi"/>
          <w:sz w:val="20"/>
          <w:szCs w:val="20"/>
        </w:rPr>
        <w:t>Wheel Loaders, apart from a wide range of Attachments, Parts, and expert Service solutions.</w:t>
      </w:r>
    </w:p>
    <w:p w14:paraId="1C82B8EA" w14:textId="77777777" w:rsidR="004134C1" w:rsidRPr="00316FFA" w:rsidRDefault="004134C1" w:rsidP="004134C1">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p>
    <w:p w14:paraId="5DFCBC40" w14:textId="77777777" w:rsidR="004134C1" w:rsidRPr="00316FFA" w:rsidRDefault="004134C1" w:rsidP="004134C1">
      <w:pPr>
        <w:pBdr>
          <w:top w:val="single" w:sz="4" w:space="1" w:color="auto"/>
          <w:left w:val="single" w:sz="4" w:space="4" w:color="auto"/>
          <w:bottom w:val="single" w:sz="4" w:space="1" w:color="auto"/>
          <w:right w:val="single" w:sz="4" w:space="4" w:color="auto"/>
        </w:pBdr>
        <w:spacing w:after="0"/>
        <w:jc w:val="both"/>
        <w:rPr>
          <w:rFonts w:cstheme="minorHAnsi"/>
          <w:sz w:val="20"/>
          <w:szCs w:val="20"/>
        </w:rPr>
      </w:pPr>
      <w:r w:rsidRPr="00316FFA">
        <w:rPr>
          <w:rFonts w:cstheme="minorHAnsi"/>
          <w:sz w:val="20"/>
          <w:szCs w:val="20"/>
        </w:rPr>
        <w:t xml:space="preserve">Tata Hitachi is a leader in providing </w:t>
      </w:r>
      <w:r w:rsidRPr="00316FFA">
        <w:rPr>
          <w:rFonts w:cstheme="minorHAnsi"/>
          <w:sz w:val="20"/>
          <w:szCs w:val="20"/>
          <w:shd w:val="clear" w:color="auto" w:fill="FFFFFF"/>
        </w:rPr>
        <w:t>world-class construction equipment to address India’s Infrastructure and Mining needs.</w:t>
      </w:r>
    </w:p>
    <w:p w14:paraId="43CEDBE2" w14:textId="77777777" w:rsidR="004134C1" w:rsidRPr="00316FFA" w:rsidRDefault="004134C1" w:rsidP="004134C1">
      <w:pPr>
        <w:rPr>
          <w:rFonts w:cstheme="minorHAnsi"/>
          <w:sz w:val="20"/>
          <w:szCs w:val="20"/>
        </w:rPr>
      </w:pPr>
    </w:p>
    <w:p w14:paraId="00173440" w14:textId="214CA287" w:rsidR="00F8002C" w:rsidRPr="00316FFA" w:rsidRDefault="004134C1" w:rsidP="00244426">
      <w:pPr>
        <w:jc w:val="both"/>
        <w:rPr>
          <w:rFonts w:cstheme="minorHAnsi"/>
        </w:rPr>
      </w:pPr>
      <w:r w:rsidRPr="00316FFA">
        <w:rPr>
          <w:rFonts w:cstheme="minorHAnsi"/>
          <w:b/>
          <w:bCs/>
          <w:noProof/>
          <w:sz w:val="20"/>
          <w:szCs w:val="20"/>
        </w:rPr>
        <w:t xml:space="preserve">Bengaluru </w:t>
      </w:r>
      <w:r w:rsidR="00794C6A" w:rsidRPr="00316FFA">
        <w:rPr>
          <w:rFonts w:cstheme="minorHAnsi"/>
          <w:b/>
          <w:bCs/>
          <w:noProof/>
          <w:sz w:val="20"/>
          <w:szCs w:val="20"/>
        </w:rPr>
        <w:t>11</w:t>
      </w:r>
      <w:r w:rsidRPr="00316FFA">
        <w:rPr>
          <w:rFonts w:cstheme="minorHAnsi"/>
          <w:b/>
          <w:bCs/>
          <w:noProof/>
          <w:sz w:val="20"/>
          <w:szCs w:val="20"/>
        </w:rPr>
        <w:t>th December’25:</w:t>
      </w:r>
      <w:r w:rsidRPr="00316FFA">
        <w:rPr>
          <w:rFonts w:cstheme="minorHAnsi"/>
          <w:noProof/>
          <w:sz w:val="20"/>
          <w:szCs w:val="20"/>
        </w:rPr>
        <w:t xml:space="preserve"> </w:t>
      </w:r>
      <w:r w:rsidR="00F8002C" w:rsidRPr="00316FFA">
        <w:rPr>
          <w:rFonts w:cstheme="minorHAnsi"/>
          <w:noProof/>
          <w:sz w:val="20"/>
          <w:szCs w:val="20"/>
        </w:rPr>
        <w:t>Tata Hitachi, one of India’s leading construction machinery manufacturers, officially opened its pavilion at EXCON 2025 — South Asia’s largest construction equipment exhibition — under the theme “</w:t>
      </w:r>
      <w:r w:rsidR="00ED423D" w:rsidRPr="00ED423D">
        <w:rPr>
          <w:rFonts w:cstheme="minorHAnsi"/>
          <w:b/>
          <w:bCs/>
          <w:noProof/>
          <w:sz w:val="20"/>
          <w:szCs w:val="20"/>
        </w:rPr>
        <w:t>RELIABLE ORANGE</w:t>
      </w:r>
      <w:r w:rsidR="00F8002C" w:rsidRPr="00316FFA">
        <w:rPr>
          <w:rFonts w:cstheme="minorHAnsi"/>
          <w:noProof/>
          <w:sz w:val="20"/>
          <w:szCs w:val="20"/>
        </w:rPr>
        <w:t>.”</w:t>
      </w:r>
    </w:p>
    <w:p w14:paraId="392B006B" w14:textId="2B8248E5" w:rsidR="000B1741" w:rsidRPr="00316FFA" w:rsidRDefault="00F8002C" w:rsidP="000B1741">
      <w:pPr>
        <w:jc w:val="both"/>
        <w:rPr>
          <w:rFonts w:cstheme="minorHAnsi"/>
          <w:sz w:val="20"/>
          <w:szCs w:val="20"/>
        </w:rPr>
      </w:pPr>
      <w:r w:rsidRPr="00316FFA">
        <w:rPr>
          <w:rFonts w:cstheme="minorHAnsi"/>
          <w:b/>
          <w:bCs/>
          <w:noProof/>
          <w:sz w:val="20"/>
          <w:szCs w:val="20"/>
        </w:rPr>
        <w:t>Mr. Masafumi Senzaki, the Representative Executive Officer, President &amp; Executive Officer, and COO of Hitachi Construction Machinery in Japan, inaugurated the Tata Hitachi Pavilion at EXCON 2025.</w:t>
      </w:r>
      <w:r w:rsidRPr="00316FFA">
        <w:rPr>
          <w:rFonts w:cstheme="minorHAnsi"/>
          <w:sz w:val="20"/>
          <w:szCs w:val="20"/>
        </w:rPr>
        <w:t xml:space="preserve"> His attendance was a notable event, as it mark</w:t>
      </w:r>
      <w:r w:rsidR="00FC45AC" w:rsidRPr="00316FFA">
        <w:rPr>
          <w:rFonts w:cstheme="minorHAnsi"/>
          <w:sz w:val="20"/>
          <w:szCs w:val="20"/>
        </w:rPr>
        <w:t>s renewed commitment to India’s infrastructure growth story and HCM’s support to Tata Hitachi for more than 4 decades</w:t>
      </w:r>
      <w:r w:rsidR="000B1741" w:rsidRPr="00316FFA">
        <w:rPr>
          <w:rFonts w:cstheme="minorHAnsi"/>
          <w:sz w:val="20"/>
          <w:szCs w:val="20"/>
        </w:rPr>
        <w:t>. It also highlighted India’s pivotal role in Hitachi Construction Machinery Japan’s global growth strategy.</w:t>
      </w:r>
    </w:p>
    <w:p w14:paraId="46F5FFFF" w14:textId="751B7381" w:rsidR="004134C1" w:rsidRPr="00316FFA" w:rsidRDefault="004134C1" w:rsidP="000B1741">
      <w:pPr>
        <w:jc w:val="both"/>
        <w:rPr>
          <w:rFonts w:cstheme="minorHAnsi"/>
          <w:noProof/>
          <w:sz w:val="20"/>
          <w:szCs w:val="20"/>
        </w:rPr>
      </w:pPr>
      <w:r w:rsidRPr="00316FFA">
        <w:rPr>
          <w:rFonts w:cstheme="minorHAnsi"/>
          <w:noProof/>
          <w:sz w:val="20"/>
          <w:szCs w:val="20"/>
        </w:rPr>
        <w:t xml:space="preserve">This year’s theme </w:t>
      </w:r>
      <w:r w:rsidR="00571A83" w:rsidRPr="00316FFA">
        <w:rPr>
          <w:rFonts w:cstheme="minorHAnsi"/>
          <w:noProof/>
          <w:sz w:val="20"/>
          <w:szCs w:val="20"/>
        </w:rPr>
        <w:t>‘</w:t>
      </w:r>
      <w:r w:rsidR="00571A83" w:rsidRPr="00316FFA">
        <w:rPr>
          <w:rFonts w:cstheme="minorHAnsi"/>
          <w:b/>
          <w:bCs/>
          <w:noProof/>
          <w:sz w:val="20"/>
          <w:szCs w:val="20"/>
        </w:rPr>
        <w:t>RELIABLE ORANGE</w:t>
      </w:r>
      <w:r w:rsidR="00571A83" w:rsidRPr="00316FFA">
        <w:rPr>
          <w:rFonts w:cstheme="minorHAnsi"/>
          <w:noProof/>
          <w:sz w:val="20"/>
          <w:szCs w:val="20"/>
        </w:rPr>
        <w:t xml:space="preserve">’ </w:t>
      </w:r>
      <w:r w:rsidR="00FC45AC" w:rsidRPr="00316FFA">
        <w:rPr>
          <w:rFonts w:cstheme="minorHAnsi"/>
          <w:noProof/>
          <w:sz w:val="20"/>
          <w:szCs w:val="20"/>
        </w:rPr>
        <w:t>highlights</w:t>
      </w:r>
      <w:r w:rsidRPr="00316FFA">
        <w:rPr>
          <w:rFonts w:cstheme="minorHAnsi"/>
          <w:noProof/>
          <w:sz w:val="20"/>
          <w:szCs w:val="20"/>
        </w:rPr>
        <w:t xml:space="preserve"> Tata Hitachi’s unwavering promise of reliability, innovation, and consistent performance, built on a legacy of trust, engineering excellence, and customer commitment.</w:t>
      </w:r>
      <w:r w:rsidR="00571A83" w:rsidRPr="00316FFA">
        <w:rPr>
          <w:rFonts w:cstheme="minorHAnsi"/>
          <w:noProof/>
          <w:sz w:val="20"/>
          <w:szCs w:val="20"/>
        </w:rPr>
        <w:t xml:space="preserve"> </w:t>
      </w:r>
    </w:p>
    <w:p w14:paraId="034186F2" w14:textId="08812258" w:rsidR="00842384" w:rsidRPr="00316FFA" w:rsidRDefault="00FC45AC" w:rsidP="00842384">
      <w:pPr>
        <w:spacing w:before="100" w:beforeAutospacing="1" w:after="100" w:afterAutospacing="1"/>
        <w:jc w:val="both"/>
        <w:rPr>
          <w:rFonts w:cstheme="minorHAnsi"/>
          <w:noProof/>
          <w:sz w:val="20"/>
          <w:szCs w:val="20"/>
        </w:rPr>
      </w:pPr>
      <w:r w:rsidRPr="00316FFA">
        <w:rPr>
          <w:rFonts w:cstheme="minorHAnsi"/>
          <w:noProof/>
          <w:sz w:val="20"/>
          <w:szCs w:val="20"/>
        </w:rPr>
        <w:t>Reliable Orange is embodied in more than</w:t>
      </w:r>
      <w:r w:rsidR="00842384" w:rsidRPr="00316FFA">
        <w:rPr>
          <w:rFonts w:cstheme="minorHAnsi"/>
          <w:noProof/>
          <w:sz w:val="20"/>
          <w:szCs w:val="20"/>
        </w:rPr>
        <w:t xml:space="preserve"> 120,000 units,</w:t>
      </w:r>
      <w:r w:rsidRPr="00316FFA">
        <w:rPr>
          <w:rFonts w:cstheme="minorHAnsi"/>
          <w:noProof/>
          <w:sz w:val="20"/>
          <w:szCs w:val="20"/>
        </w:rPr>
        <w:t xml:space="preserve"> working with our esteemed customers, who have come to experience</w:t>
      </w:r>
      <w:r w:rsidR="001B3EFC" w:rsidRPr="00316FFA">
        <w:rPr>
          <w:rFonts w:cstheme="minorHAnsi"/>
          <w:noProof/>
          <w:sz w:val="20"/>
          <w:szCs w:val="20"/>
        </w:rPr>
        <w:t xml:space="preserve"> </w:t>
      </w:r>
      <w:r w:rsidRPr="00316FFA">
        <w:rPr>
          <w:rFonts w:cstheme="minorHAnsi"/>
          <w:b/>
          <w:bCs/>
          <w:noProof/>
          <w:sz w:val="20"/>
          <w:szCs w:val="20"/>
        </w:rPr>
        <w:t>superior fuel efiiciency, durability and excellent resale value</w:t>
      </w:r>
      <w:r w:rsidR="00842384" w:rsidRPr="00316FFA">
        <w:rPr>
          <w:rFonts w:cstheme="minorHAnsi"/>
          <w:noProof/>
          <w:sz w:val="20"/>
          <w:szCs w:val="20"/>
        </w:rPr>
        <w:t xml:space="preserve">. As the company continues its journey with more than </w:t>
      </w:r>
      <w:r w:rsidR="00842384" w:rsidRPr="00C6641E">
        <w:rPr>
          <w:rFonts w:cstheme="minorHAnsi"/>
          <w:b/>
          <w:bCs/>
          <w:noProof/>
          <w:sz w:val="20"/>
          <w:szCs w:val="20"/>
        </w:rPr>
        <w:t>120,000 machines sold</w:t>
      </w:r>
      <w:r w:rsidR="00842384" w:rsidRPr="00316FFA">
        <w:rPr>
          <w:rFonts w:cstheme="minorHAnsi"/>
          <w:noProof/>
          <w:sz w:val="20"/>
          <w:szCs w:val="20"/>
        </w:rPr>
        <w:t>, it reinforces its legacy of engineering excellence and customer trust. Tata Hitachi's portfolio is acknowledged for providing superior fuel efficiency across various categories, enabling customers to substantially lower operating costs while enhancing productivity, performance, and sustainability.</w:t>
      </w:r>
    </w:p>
    <w:p w14:paraId="0795DADC" w14:textId="77777777" w:rsidR="00244426" w:rsidRPr="00316FFA" w:rsidRDefault="00244426" w:rsidP="004134C1">
      <w:pPr>
        <w:pStyle w:val="NoSpacing"/>
        <w:jc w:val="both"/>
        <w:rPr>
          <w:rFonts w:asciiTheme="minorHAnsi" w:hAnsiTheme="minorHAnsi" w:cstheme="minorHAnsi"/>
          <w:b/>
          <w:bCs/>
          <w:noProof/>
        </w:rPr>
      </w:pPr>
    </w:p>
    <w:p w14:paraId="25BF06E0" w14:textId="1AF9D276" w:rsidR="004134C1" w:rsidRPr="00316FFA" w:rsidRDefault="004134C1" w:rsidP="004134C1">
      <w:pPr>
        <w:pStyle w:val="NoSpacing"/>
        <w:jc w:val="both"/>
        <w:rPr>
          <w:rFonts w:asciiTheme="minorHAnsi" w:eastAsiaTheme="minorHAnsi" w:hAnsiTheme="minorHAnsi" w:cstheme="minorHAnsi"/>
          <w:sz w:val="20"/>
          <w:szCs w:val="20"/>
          <w:lang w:val="en-IN"/>
        </w:rPr>
      </w:pPr>
      <w:r w:rsidRPr="00316FFA">
        <w:rPr>
          <w:rFonts w:asciiTheme="minorHAnsi" w:eastAsiaTheme="minorHAnsi" w:hAnsiTheme="minorHAnsi" w:cstheme="minorHAnsi"/>
          <w:b/>
          <w:bCs/>
          <w:sz w:val="20"/>
          <w:szCs w:val="20"/>
          <w:lang w:val="en-IN"/>
        </w:rPr>
        <w:t>Mr. Masafumi Senzaki, Representative Executive Officer, President &amp; Executive Officer and COO, Hitachi Construction Machinery, Japan</w:t>
      </w:r>
      <w:r w:rsidRPr="00316FFA">
        <w:rPr>
          <w:rFonts w:asciiTheme="minorHAnsi" w:eastAsiaTheme="minorHAnsi" w:hAnsiTheme="minorHAnsi" w:cstheme="minorHAnsi"/>
          <w:sz w:val="20"/>
          <w:szCs w:val="20"/>
          <w:lang w:val="en-IN"/>
        </w:rPr>
        <w:t xml:space="preserve"> said,</w:t>
      </w:r>
      <w:r w:rsidR="00244426" w:rsidRPr="00316FFA">
        <w:rPr>
          <w:rFonts w:asciiTheme="minorHAnsi" w:eastAsiaTheme="minorHAnsi" w:hAnsiTheme="minorHAnsi" w:cstheme="minorHAnsi"/>
          <w:sz w:val="20"/>
          <w:szCs w:val="20"/>
          <w:lang w:val="en-IN"/>
        </w:rPr>
        <w:t xml:space="preserve"> </w:t>
      </w:r>
      <w:r w:rsidRPr="00316FFA">
        <w:rPr>
          <w:rFonts w:asciiTheme="minorHAnsi" w:eastAsiaTheme="minorHAnsi" w:hAnsiTheme="minorHAnsi" w:cstheme="minorHAnsi"/>
          <w:sz w:val="20"/>
          <w:szCs w:val="20"/>
          <w:lang w:val="en-IN"/>
        </w:rPr>
        <w:t>“India is one of the fastest-growing construction markets in the world, and our collaboration with Tata Hitachi enables us to meet the expectations of Indian customers with world-class machinery and dependable support. With the innovations showcased at EXCON 2025, we aim to empower customers with machines that deliver high output, reduced operating costs, and long-term reliability—attributes that define our shared philosophy of engineering excellence.”</w:t>
      </w:r>
    </w:p>
    <w:p w14:paraId="7E4CDD8D" w14:textId="73DE13CF" w:rsidR="004134C1" w:rsidRPr="00316FFA" w:rsidRDefault="004134C1" w:rsidP="004134C1">
      <w:pPr>
        <w:spacing w:before="100" w:beforeAutospacing="1" w:after="100" w:afterAutospacing="1"/>
        <w:jc w:val="both"/>
        <w:rPr>
          <w:rFonts w:cstheme="minorHAnsi"/>
          <w:b/>
          <w:bCs/>
          <w:noProof/>
          <w:sz w:val="20"/>
          <w:szCs w:val="20"/>
        </w:rPr>
      </w:pPr>
      <w:r w:rsidRPr="00316FFA">
        <w:rPr>
          <w:rFonts w:cstheme="minorHAnsi"/>
          <w:b/>
          <w:bCs/>
          <w:noProof/>
          <w:sz w:val="20"/>
          <w:szCs w:val="20"/>
        </w:rPr>
        <w:t xml:space="preserve">Mr. Sandeep Singh, Managing Director at Tata Hitachi, said, </w:t>
      </w:r>
      <w:r w:rsidRPr="00316FFA">
        <w:rPr>
          <w:rFonts w:cstheme="minorHAnsi"/>
          <w:noProof/>
          <w:sz w:val="20"/>
          <w:szCs w:val="20"/>
        </w:rPr>
        <w:t>“Our customer-centric philosophy, people, processes have stood us in good stead in our journey of over 60+years. It is this ethos that has enabled us to build one of India’s largest customer-facing networks in the excavator segment’’.</w:t>
      </w:r>
    </w:p>
    <w:p w14:paraId="65DC742A" w14:textId="6FFF8A2F" w:rsidR="004134C1" w:rsidRPr="00316FFA" w:rsidRDefault="004134C1" w:rsidP="004134C1">
      <w:pPr>
        <w:spacing w:before="100" w:beforeAutospacing="1" w:after="100" w:afterAutospacing="1"/>
        <w:jc w:val="both"/>
        <w:rPr>
          <w:rFonts w:cstheme="minorHAnsi"/>
          <w:sz w:val="20"/>
          <w:szCs w:val="20"/>
        </w:rPr>
      </w:pPr>
      <w:r w:rsidRPr="00316FFA">
        <w:rPr>
          <w:rFonts w:cstheme="minorHAnsi"/>
          <w:b/>
          <w:bCs/>
          <w:sz w:val="20"/>
          <w:szCs w:val="20"/>
        </w:rPr>
        <w:t>Speaking about the participation at EXCON 2025, Mr. Singh said, “</w:t>
      </w:r>
      <w:r w:rsidRPr="00316FFA">
        <w:rPr>
          <w:rFonts w:cstheme="minorHAnsi"/>
          <w:sz w:val="20"/>
          <w:szCs w:val="20"/>
        </w:rPr>
        <w:t>EXCON continues to be the most significant platform for the construction equipment industry, and we are proud to showcase our expanded portfolio under the theme ‘</w:t>
      </w:r>
      <w:r w:rsidR="00ED423D" w:rsidRPr="00316FFA">
        <w:rPr>
          <w:rFonts w:cstheme="minorHAnsi"/>
          <w:b/>
          <w:bCs/>
          <w:sz w:val="20"/>
          <w:szCs w:val="20"/>
        </w:rPr>
        <w:t>RELIABLE ORANGE</w:t>
      </w:r>
      <w:r w:rsidRPr="00316FFA">
        <w:rPr>
          <w:rFonts w:cstheme="minorHAnsi"/>
          <w:sz w:val="20"/>
          <w:szCs w:val="20"/>
        </w:rPr>
        <w:t xml:space="preserve">.’ This theme reflects our long-standing promise of </w:t>
      </w:r>
      <w:r w:rsidR="00553A7F" w:rsidRPr="00316FFA">
        <w:rPr>
          <w:rFonts w:cstheme="minorHAnsi"/>
          <w:b/>
          <w:bCs/>
          <w:sz w:val="20"/>
          <w:szCs w:val="20"/>
        </w:rPr>
        <w:t>R</w:t>
      </w:r>
      <w:r w:rsidRPr="00316FFA">
        <w:rPr>
          <w:rFonts w:cstheme="minorHAnsi"/>
          <w:b/>
          <w:bCs/>
          <w:sz w:val="20"/>
          <w:szCs w:val="20"/>
        </w:rPr>
        <w:t xml:space="preserve">eliability, </w:t>
      </w:r>
      <w:r w:rsidR="00553A7F" w:rsidRPr="00316FFA">
        <w:rPr>
          <w:rFonts w:cstheme="minorHAnsi"/>
          <w:b/>
          <w:bCs/>
          <w:sz w:val="20"/>
          <w:szCs w:val="20"/>
        </w:rPr>
        <w:t>D</w:t>
      </w:r>
      <w:r w:rsidRPr="00316FFA">
        <w:rPr>
          <w:rFonts w:cstheme="minorHAnsi"/>
          <w:b/>
          <w:bCs/>
          <w:sz w:val="20"/>
          <w:szCs w:val="20"/>
        </w:rPr>
        <w:t xml:space="preserve">urability, and </w:t>
      </w:r>
      <w:r w:rsidR="00553A7F" w:rsidRPr="00316FFA">
        <w:rPr>
          <w:rFonts w:cstheme="minorHAnsi"/>
          <w:b/>
          <w:bCs/>
          <w:sz w:val="20"/>
          <w:szCs w:val="20"/>
        </w:rPr>
        <w:t>Quality</w:t>
      </w:r>
      <w:r w:rsidR="00553A7F" w:rsidRPr="00316FFA">
        <w:rPr>
          <w:rFonts w:cstheme="minorHAnsi"/>
          <w:sz w:val="20"/>
          <w:szCs w:val="20"/>
        </w:rPr>
        <w:t xml:space="preserve"> which has earned us </w:t>
      </w:r>
      <w:r w:rsidR="00152713" w:rsidRPr="00316FFA">
        <w:rPr>
          <w:rFonts w:cstheme="minorHAnsi"/>
          <w:sz w:val="20"/>
          <w:szCs w:val="20"/>
        </w:rPr>
        <w:t xml:space="preserve">the trust of our </w:t>
      </w:r>
      <w:r w:rsidRPr="00316FFA">
        <w:rPr>
          <w:rFonts w:cstheme="minorHAnsi"/>
          <w:sz w:val="20"/>
          <w:szCs w:val="20"/>
        </w:rPr>
        <w:t>customer</w:t>
      </w:r>
      <w:r w:rsidR="00152713" w:rsidRPr="00316FFA">
        <w:rPr>
          <w:rFonts w:cstheme="minorHAnsi"/>
          <w:sz w:val="20"/>
          <w:szCs w:val="20"/>
        </w:rPr>
        <w:t>s</w:t>
      </w:r>
      <w:r w:rsidRPr="00316FFA">
        <w:rPr>
          <w:rFonts w:cstheme="minorHAnsi"/>
          <w:sz w:val="20"/>
          <w:szCs w:val="20"/>
        </w:rPr>
        <w:t xml:space="preserve">. With the introduction of electric machines, new attachments, and live demonstrations of advanced technologies, we are reinforcing our commitment to shaping the future of India’s construction ecosystem. These demonstrations will offer visitors a first-hand understanding of machine capability, efficiency, and operator comfort in real </w:t>
      </w:r>
      <w:r w:rsidR="00152713" w:rsidRPr="00316FFA">
        <w:rPr>
          <w:rFonts w:cstheme="minorHAnsi"/>
          <w:sz w:val="20"/>
          <w:szCs w:val="20"/>
        </w:rPr>
        <w:t xml:space="preserve">life </w:t>
      </w:r>
      <w:r w:rsidRPr="00316FFA">
        <w:rPr>
          <w:rFonts w:cstheme="minorHAnsi"/>
          <w:sz w:val="20"/>
          <w:szCs w:val="20"/>
        </w:rPr>
        <w:t>application scenarios. They will also highlight how smart systems, automation, and precision technologies are transforming productivity and safety on job sites.”</w:t>
      </w:r>
    </w:p>
    <w:p w14:paraId="55615888" w14:textId="77777777" w:rsidR="004134C1" w:rsidRPr="00316FFA" w:rsidRDefault="004134C1" w:rsidP="004134C1">
      <w:pPr>
        <w:spacing w:before="100" w:beforeAutospacing="1" w:after="100" w:afterAutospacing="1"/>
        <w:jc w:val="both"/>
        <w:rPr>
          <w:rFonts w:cstheme="minorHAnsi"/>
          <w:noProof/>
          <w:sz w:val="20"/>
          <w:szCs w:val="20"/>
        </w:rPr>
      </w:pPr>
      <w:r w:rsidRPr="00316FFA">
        <w:rPr>
          <w:rFonts w:cstheme="minorHAnsi"/>
          <w:noProof/>
          <w:sz w:val="20"/>
          <w:szCs w:val="20"/>
        </w:rPr>
        <w:t>He further added ‘’As the country accelerates infrastructure development at an unprecedented pace, our focus remains on delivering machines that are reliable, efficient, and designed for real-world conditions.’’</w:t>
      </w:r>
    </w:p>
    <w:p w14:paraId="128E3B1E" w14:textId="75CB11DC" w:rsidR="004134C1" w:rsidRPr="00316FFA" w:rsidRDefault="004134C1" w:rsidP="004134C1">
      <w:pPr>
        <w:spacing w:before="100" w:beforeAutospacing="1" w:after="100" w:afterAutospacing="1"/>
        <w:jc w:val="both"/>
        <w:rPr>
          <w:rFonts w:cstheme="minorHAnsi"/>
          <w:noProof/>
          <w:sz w:val="20"/>
          <w:szCs w:val="20"/>
        </w:rPr>
      </w:pPr>
      <w:r w:rsidRPr="00316FFA">
        <w:rPr>
          <w:rFonts w:cstheme="minorHAnsi"/>
          <w:noProof/>
          <w:sz w:val="20"/>
          <w:szCs w:val="20"/>
        </w:rPr>
        <w:t xml:space="preserve">Tata Hitachi’s participation at EXCON 2025 demonstrates its continued commitment </w:t>
      </w:r>
      <w:r w:rsidR="00244426" w:rsidRPr="00316FFA">
        <w:rPr>
          <w:rFonts w:cstheme="minorHAnsi"/>
          <w:noProof/>
          <w:sz w:val="20"/>
          <w:szCs w:val="20"/>
        </w:rPr>
        <w:t>in</w:t>
      </w:r>
      <w:r w:rsidRPr="00316FFA">
        <w:rPr>
          <w:rFonts w:cstheme="minorHAnsi"/>
          <w:noProof/>
          <w:sz w:val="20"/>
          <w:szCs w:val="20"/>
        </w:rPr>
        <w:t xml:space="preserve"> shaping the future of the construction equipment industry— with innovation, sustainability, reliability, and customer-centricity at its core.</w:t>
      </w:r>
    </w:p>
    <w:p w14:paraId="757E9BFA" w14:textId="093D2FCF" w:rsidR="004134C1" w:rsidRPr="00316FFA" w:rsidRDefault="004134C1" w:rsidP="004134C1">
      <w:pPr>
        <w:spacing w:after="0" w:line="240" w:lineRule="auto"/>
        <w:rPr>
          <w:rFonts w:cstheme="minorHAnsi"/>
          <w:noProof/>
          <w:sz w:val="20"/>
          <w:szCs w:val="20"/>
        </w:rPr>
      </w:pPr>
      <w:r w:rsidRPr="00316FFA">
        <w:rPr>
          <w:rFonts w:cstheme="minorHAnsi"/>
          <w:noProof/>
          <w:sz w:val="20"/>
          <w:szCs w:val="20"/>
        </w:rPr>
        <w:t xml:space="preserve">Tata Hitachi also launched </w:t>
      </w:r>
      <w:r w:rsidR="00F04CFC" w:rsidRPr="00316FFA">
        <w:rPr>
          <w:rFonts w:cstheme="minorHAnsi"/>
          <w:noProof/>
          <w:sz w:val="20"/>
          <w:szCs w:val="20"/>
        </w:rPr>
        <w:t xml:space="preserve">following machinrs and attachments </w:t>
      </w:r>
      <w:r w:rsidRPr="00316FFA">
        <w:rPr>
          <w:rFonts w:cstheme="minorHAnsi"/>
          <w:noProof/>
          <w:sz w:val="20"/>
          <w:szCs w:val="20"/>
        </w:rPr>
        <w:t>at EXCON 202</w:t>
      </w:r>
      <w:r w:rsidR="00F04CFC" w:rsidRPr="00316FFA">
        <w:rPr>
          <w:rFonts w:cstheme="minorHAnsi"/>
          <w:noProof/>
          <w:sz w:val="20"/>
          <w:szCs w:val="20"/>
        </w:rPr>
        <w:t>5</w:t>
      </w:r>
      <w:r w:rsidRPr="00316FFA">
        <w:rPr>
          <w:rFonts w:cstheme="minorHAnsi"/>
          <w:noProof/>
          <w:sz w:val="20"/>
          <w:szCs w:val="20"/>
        </w:rPr>
        <w:t>:</w:t>
      </w:r>
    </w:p>
    <w:tbl>
      <w:tblPr>
        <w:tblStyle w:val="TableGrid"/>
        <w:tblW w:w="0" w:type="auto"/>
        <w:tblInd w:w="-5" w:type="dxa"/>
        <w:tblLook w:val="04A0" w:firstRow="1" w:lastRow="0" w:firstColumn="1" w:lastColumn="0" w:noHBand="0" w:noVBand="1"/>
      </w:tblPr>
      <w:tblGrid>
        <w:gridCol w:w="2547"/>
        <w:gridCol w:w="3260"/>
      </w:tblGrid>
      <w:tr w:rsidR="004134C1" w:rsidRPr="00316FFA" w14:paraId="2468939F" w14:textId="77777777" w:rsidTr="00244426">
        <w:tc>
          <w:tcPr>
            <w:tcW w:w="2547" w:type="dxa"/>
          </w:tcPr>
          <w:p w14:paraId="1532BADC" w14:textId="77777777" w:rsidR="004134C1" w:rsidRPr="00316FFA" w:rsidRDefault="004134C1" w:rsidP="00E80640">
            <w:pPr>
              <w:rPr>
                <w:rFonts w:cstheme="minorHAnsi"/>
                <w:b/>
                <w:bCs/>
                <w:noProof/>
                <w:sz w:val="20"/>
                <w:szCs w:val="20"/>
                <w:u w:val="single"/>
              </w:rPr>
            </w:pPr>
            <w:r w:rsidRPr="00316FFA">
              <w:rPr>
                <w:rFonts w:cstheme="minorHAnsi"/>
                <w:b/>
                <w:bCs/>
                <w:noProof/>
                <w:sz w:val="20"/>
                <w:szCs w:val="20"/>
                <w:u w:val="single"/>
              </w:rPr>
              <w:t>Newly Launched Machines:</w:t>
            </w:r>
          </w:p>
        </w:tc>
        <w:tc>
          <w:tcPr>
            <w:tcW w:w="3260" w:type="dxa"/>
          </w:tcPr>
          <w:p w14:paraId="56375945" w14:textId="77777777" w:rsidR="004134C1" w:rsidRPr="00316FFA" w:rsidRDefault="004134C1" w:rsidP="00E80640">
            <w:pPr>
              <w:rPr>
                <w:rFonts w:cstheme="minorHAnsi"/>
                <w:b/>
                <w:bCs/>
                <w:noProof/>
                <w:sz w:val="20"/>
                <w:szCs w:val="20"/>
                <w:u w:val="single"/>
              </w:rPr>
            </w:pPr>
            <w:r w:rsidRPr="00316FFA">
              <w:rPr>
                <w:rFonts w:cstheme="minorHAnsi"/>
                <w:b/>
                <w:bCs/>
                <w:noProof/>
                <w:sz w:val="20"/>
                <w:szCs w:val="20"/>
                <w:u w:val="single"/>
              </w:rPr>
              <w:t>Newly Launched Attachments:</w:t>
            </w:r>
          </w:p>
        </w:tc>
      </w:tr>
      <w:tr w:rsidR="004134C1" w:rsidRPr="00316FFA" w14:paraId="4E9A6E3D" w14:textId="77777777" w:rsidTr="00244426">
        <w:trPr>
          <w:trHeight w:val="131"/>
        </w:trPr>
        <w:tc>
          <w:tcPr>
            <w:tcW w:w="2547" w:type="dxa"/>
          </w:tcPr>
          <w:p w14:paraId="5AF3EF49" w14:textId="3759D412" w:rsidR="004134C1" w:rsidRPr="00316FFA" w:rsidRDefault="004134C1" w:rsidP="00E80640">
            <w:pPr>
              <w:pStyle w:val="ListParagraph"/>
              <w:numPr>
                <w:ilvl w:val="0"/>
                <w:numId w:val="10"/>
              </w:numPr>
              <w:rPr>
                <w:rFonts w:cstheme="minorHAnsi"/>
                <w:noProof/>
                <w:sz w:val="20"/>
                <w:szCs w:val="20"/>
              </w:rPr>
            </w:pPr>
            <w:r w:rsidRPr="00316FFA">
              <w:rPr>
                <w:rFonts w:cstheme="minorHAnsi"/>
                <w:noProof/>
                <w:sz w:val="20"/>
                <w:szCs w:val="20"/>
              </w:rPr>
              <w:t>ZAXIS 890</w:t>
            </w:r>
            <w:r w:rsidR="00287728" w:rsidRPr="00316FFA">
              <w:rPr>
                <w:rFonts w:cstheme="minorHAnsi"/>
                <w:noProof/>
                <w:sz w:val="20"/>
                <w:szCs w:val="20"/>
              </w:rPr>
              <w:t>LCH</w:t>
            </w:r>
          </w:p>
        </w:tc>
        <w:tc>
          <w:tcPr>
            <w:tcW w:w="3260" w:type="dxa"/>
          </w:tcPr>
          <w:p w14:paraId="5B2FAA05" w14:textId="77777777" w:rsidR="004134C1" w:rsidRPr="00316FFA" w:rsidRDefault="004134C1" w:rsidP="00E80640">
            <w:pPr>
              <w:rPr>
                <w:rFonts w:cstheme="minorHAnsi"/>
                <w:noProof/>
                <w:sz w:val="20"/>
                <w:szCs w:val="20"/>
              </w:rPr>
            </w:pPr>
            <w:r w:rsidRPr="00316FFA">
              <w:rPr>
                <w:rFonts w:cstheme="minorHAnsi"/>
                <w:noProof/>
                <w:sz w:val="20"/>
                <w:szCs w:val="20"/>
              </w:rPr>
              <w:t>1)     Solar Panel Lifter</w:t>
            </w:r>
          </w:p>
        </w:tc>
      </w:tr>
      <w:tr w:rsidR="004134C1" w:rsidRPr="00316FFA" w14:paraId="1431F82C" w14:textId="77777777" w:rsidTr="00244426">
        <w:tc>
          <w:tcPr>
            <w:tcW w:w="2547" w:type="dxa"/>
          </w:tcPr>
          <w:p w14:paraId="1583EDA2" w14:textId="77777777" w:rsidR="004134C1" w:rsidRPr="00316FFA" w:rsidRDefault="004134C1" w:rsidP="00E80640">
            <w:pPr>
              <w:pStyle w:val="ListParagraph"/>
              <w:numPr>
                <w:ilvl w:val="0"/>
                <w:numId w:val="10"/>
              </w:numPr>
              <w:rPr>
                <w:rFonts w:cstheme="minorHAnsi"/>
                <w:noProof/>
                <w:sz w:val="20"/>
                <w:szCs w:val="20"/>
              </w:rPr>
            </w:pPr>
            <w:r w:rsidRPr="00316FFA">
              <w:rPr>
                <w:rFonts w:cstheme="minorHAnsi"/>
                <w:noProof/>
                <w:sz w:val="20"/>
                <w:szCs w:val="20"/>
              </w:rPr>
              <w:t xml:space="preserve">EX210 LC Electric </w:t>
            </w:r>
          </w:p>
        </w:tc>
        <w:tc>
          <w:tcPr>
            <w:tcW w:w="3260" w:type="dxa"/>
          </w:tcPr>
          <w:p w14:paraId="014020AB" w14:textId="77777777" w:rsidR="004134C1" w:rsidRPr="00316FFA" w:rsidRDefault="004134C1" w:rsidP="00E80640">
            <w:pPr>
              <w:rPr>
                <w:rFonts w:cstheme="minorHAnsi"/>
                <w:noProof/>
                <w:sz w:val="20"/>
                <w:szCs w:val="20"/>
              </w:rPr>
            </w:pPr>
            <w:r w:rsidRPr="00316FFA">
              <w:rPr>
                <w:rFonts w:cstheme="minorHAnsi"/>
                <w:noProof/>
                <w:sz w:val="20"/>
                <w:szCs w:val="20"/>
              </w:rPr>
              <w:t>2)     Crusher Bucket</w:t>
            </w:r>
          </w:p>
        </w:tc>
      </w:tr>
      <w:tr w:rsidR="004134C1" w:rsidRPr="00316FFA" w14:paraId="7F79DE11" w14:textId="77777777" w:rsidTr="00244426">
        <w:tc>
          <w:tcPr>
            <w:tcW w:w="2547" w:type="dxa"/>
          </w:tcPr>
          <w:p w14:paraId="5C0A5E5D" w14:textId="2FA3A419" w:rsidR="004134C1" w:rsidRPr="00316FFA" w:rsidRDefault="004134C1" w:rsidP="00CA15F3">
            <w:pPr>
              <w:rPr>
                <w:rFonts w:cstheme="minorHAnsi"/>
                <w:noProof/>
                <w:sz w:val="20"/>
                <w:szCs w:val="20"/>
              </w:rPr>
            </w:pPr>
          </w:p>
        </w:tc>
        <w:tc>
          <w:tcPr>
            <w:tcW w:w="3260" w:type="dxa"/>
          </w:tcPr>
          <w:p w14:paraId="14D30BD6" w14:textId="77777777" w:rsidR="004134C1" w:rsidRPr="00316FFA" w:rsidRDefault="004134C1" w:rsidP="00E80640">
            <w:pPr>
              <w:rPr>
                <w:rFonts w:cstheme="minorHAnsi"/>
                <w:noProof/>
                <w:sz w:val="20"/>
                <w:szCs w:val="20"/>
              </w:rPr>
            </w:pPr>
            <w:r w:rsidRPr="00316FFA">
              <w:rPr>
                <w:rFonts w:cstheme="minorHAnsi"/>
                <w:noProof/>
                <w:sz w:val="20"/>
                <w:szCs w:val="20"/>
              </w:rPr>
              <w:t>3)     SMART SM230 Rock Breaker</w:t>
            </w:r>
          </w:p>
        </w:tc>
      </w:tr>
      <w:tr w:rsidR="004134C1" w:rsidRPr="00316FFA" w14:paraId="40DCC685" w14:textId="77777777" w:rsidTr="00244426">
        <w:tc>
          <w:tcPr>
            <w:tcW w:w="2547" w:type="dxa"/>
          </w:tcPr>
          <w:p w14:paraId="01491D67" w14:textId="77777777" w:rsidR="004134C1" w:rsidRPr="00316FFA" w:rsidRDefault="004134C1" w:rsidP="00E80640">
            <w:pPr>
              <w:rPr>
                <w:rFonts w:cstheme="minorHAnsi"/>
                <w:noProof/>
                <w:sz w:val="20"/>
                <w:szCs w:val="20"/>
              </w:rPr>
            </w:pPr>
          </w:p>
        </w:tc>
        <w:tc>
          <w:tcPr>
            <w:tcW w:w="3260" w:type="dxa"/>
          </w:tcPr>
          <w:p w14:paraId="6CF9A932" w14:textId="77777777" w:rsidR="004134C1" w:rsidRPr="00316FFA" w:rsidRDefault="004134C1" w:rsidP="00E80640">
            <w:pPr>
              <w:rPr>
                <w:rFonts w:cstheme="minorHAnsi"/>
                <w:noProof/>
                <w:sz w:val="20"/>
                <w:szCs w:val="20"/>
              </w:rPr>
            </w:pPr>
            <w:r w:rsidRPr="00316FFA">
              <w:rPr>
                <w:rFonts w:cstheme="minorHAnsi"/>
                <w:noProof/>
                <w:sz w:val="20"/>
                <w:szCs w:val="20"/>
              </w:rPr>
              <w:t>4)     Magnum Series Rock Breaker</w:t>
            </w:r>
          </w:p>
        </w:tc>
      </w:tr>
      <w:tr w:rsidR="004134C1" w:rsidRPr="00316FFA" w14:paraId="5B3031AF" w14:textId="77777777" w:rsidTr="00244426">
        <w:tc>
          <w:tcPr>
            <w:tcW w:w="2547" w:type="dxa"/>
          </w:tcPr>
          <w:p w14:paraId="70B8BC26" w14:textId="77777777" w:rsidR="004134C1" w:rsidRPr="00316FFA" w:rsidRDefault="004134C1" w:rsidP="00E80640">
            <w:pPr>
              <w:pStyle w:val="ListParagraph"/>
              <w:rPr>
                <w:rFonts w:cstheme="minorHAnsi"/>
                <w:noProof/>
                <w:sz w:val="20"/>
                <w:szCs w:val="20"/>
              </w:rPr>
            </w:pPr>
          </w:p>
        </w:tc>
        <w:tc>
          <w:tcPr>
            <w:tcW w:w="3260" w:type="dxa"/>
          </w:tcPr>
          <w:p w14:paraId="7A16E3DB" w14:textId="77777777" w:rsidR="004134C1" w:rsidRPr="00316FFA" w:rsidRDefault="004134C1" w:rsidP="00E80640">
            <w:pPr>
              <w:rPr>
                <w:rFonts w:cstheme="minorHAnsi"/>
                <w:noProof/>
                <w:sz w:val="20"/>
                <w:szCs w:val="20"/>
              </w:rPr>
            </w:pPr>
            <w:r w:rsidRPr="00316FFA">
              <w:rPr>
                <w:rFonts w:cstheme="minorHAnsi"/>
                <w:noProof/>
                <w:sz w:val="20"/>
                <w:szCs w:val="20"/>
              </w:rPr>
              <w:t>5)     Ripper Tooth</w:t>
            </w:r>
          </w:p>
        </w:tc>
      </w:tr>
      <w:tr w:rsidR="004134C1" w:rsidRPr="00316FFA" w14:paraId="6A25EAD8" w14:textId="77777777" w:rsidTr="00244426">
        <w:tc>
          <w:tcPr>
            <w:tcW w:w="2547" w:type="dxa"/>
          </w:tcPr>
          <w:p w14:paraId="62EEDA6B" w14:textId="77777777" w:rsidR="004134C1" w:rsidRPr="00316FFA" w:rsidRDefault="004134C1" w:rsidP="00E80640">
            <w:pPr>
              <w:pStyle w:val="ListParagraph"/>
              <w:rPr>
                <w:rFonts w:cstheme="minorHAnsi"/>
                <w:noProof/>
                <w:sz w:val="20"/>
                <w:szCs w:val="20"/>
              </w:rPr>
            </w:pPr>
          </w:p>
        </w:tc>
        <w:tc>
          <w:tcPr>
            <w:tcW w:w="3260" w:type="dxa"/>
          </w:tcPr>
          <w:p w14:paraId="003E1E88" w14:textId="77777777" w:rsidR="004134C1" w:rsidRPr="00316FFA" w:rsidRDefault="004134C1" w:rsidP="00E80640">
            <w:pPr>
              <w:rPr>
                <w:rFonts w:cstheme="minorHAnsi"/>
                <w:noProof/>
                <w:sz w:val="20"/>
                <w:szCs w:val="20"/>
              </w:rPr>
            </w:pPr>
            <w:r w:rsidRPr="00316FFA">
              <w:rPr>
                <w:rFonts w:cstheme="minorHAnsi"/>
                <w:noProof/>
                <w:sz w:val="20"/>
                <w:szCs w:val="20"/>
              </w:rPr>
              <w:t>6)     Tilt Coupler</w:t>
            </w:r>
          </w:p>
        </w:tc>
      </w:tr>
      <w:tr w:rsidR="004134C1" w:rsidRPr="00316FFA" w14:paraId="358E8DCB" w14:textId="77777777" w:rsidTr="00244426">
        <w:tc>
          <w:tcPr>
            <w:tcW w:w="2547" w:type="dxa"/>
          </w:tcPr>
          <w:p w14:paraId="4BAF5D73" w14:textId="77777777" w:rsidR="004134C1" w:rsidRPr="00316FFA" w:rsidRDefault="004134C1" w:rsidP="00E80640">
            <w:pPr>
              <w:rPr>
                <w:rFonts w:cstheme="minorHAnsi"/>
                <w:noProof/>
                <w:sz w:val="20"/>
                <w:szCs w:val="20"/>
              </w:rPr>
            </w:pPr>
          </w:p>
        </w:tc>
        <w:tc>
          <w:tcPr>
            <w:tcW w:w="3260" w:type="dxa"/>
          </w:tcPr>
          <w:p w14:paraId="21A0EC1B" w14:textId="77777777" w:rsidR="004134C1" w:rsidRPr="00316FFA" w:rsidRDefault="004134C1" w:rsidP="00E80640">
            <w:pPr>
              <w:rPr>
                <w:rFonts w:cstheme="minorHAnsi"/>
                <w:noProof/>
                <w:sz w:val="20"/>
                <w:szCs w:val="20"/>
              </w:rPr>
            </w:pPr>
            <w:r w:rsidRPr="00316FFA">
              <w:rPr>
                <w:rFonts w:cstheme="minorHAnsi"/>
                <w:noProof/>
                <w:sz w:val="20"/>
                <w:szCs w:val="20"/>
              </w:rPr>
              <w:t>7)     Mini Excavator Grapple</w:t>
            </w:r>
          </w:p>
        </w:tc>
      </w:tr>
    </w:tbl>
    <w:p w14:paraId="03318270" w14:textId="77777777" w:rsidR="004C0939" w:rsidRPr="00316FFA" w:rsidRDefault="004C0939" w:rsidP="004C0939">
      <w:pPr>
        <w:spacing w:line="256" w:lineRule="auto"/>
        <w:jc w:val="both"/>
        <w:rPr>
          <w:rFonts w:cstheme="minorHAnsi"/>
          <w:bCs/>
          <w:sz w:val="20"/>
          <w:szCs w:val="20"/>
        </w:rPr>
      </w:pPr>
    </w:p>
    <w:p w14:paraId="0B22C6B6" w14:textId="66C8CE74" w:rsidR="00E37AFA" w:rsidRPr="00316FFA" w:rsidRDefault="004C0939" w:rsidP="004C0939">
      <w:pPr>
        <w:spacing w:line="256" w:lineRule="auto"/>
        <w:jc w:val="both"/>
        <w:rPr>
          <w:rFonts w:cstheme="minorHAnsi"/>
          <w:noProof/>
          <w:sz w:val="20"/>
          <w:szCs w:val="20"/>
        </w:rPr>
      </w:pPr>
      <w:r w:rsidRPr="00316FFA">
        <w:rPr>
          <w:rFonts w:cstheme="minorHAnsi"/>
          <w:noProof/>
          <w:sz w:val="20"/>
          <w:szCs w:val="20"/>
        </w:rPr>
        <w:t xml:space="preserve">The equipment line-up </w:t>
      </w:r>
      <w:r w:rsidR="00E37AFA" w:rsidRPr="00316FFA">
        <w:rPr>
          <w:rFonts w:cstheme="minorHAnsi"/>
          <w:noProof/>
          <w:sz w:val="20"/>
          <w:szCs w:val="20"/>
        </w:rPr>
        <w:t xml:space="preserve">at the Tata Hitachi booth </w:t>
      </w:r>
      <w:r w:rsidRPr="00316FFA">
        <w:rPr>
          <w:rFonts w:cstheme="minorHAnsi"/>
          <w:noProof/>
          <w:sz w:val="20"/>
          <w:szCs w:val="20"/>
        </w:rPr>
        <w:t>include</w:t>
      </w:r>
      <w:r w:rsidR="00E37AFA" w:rsidRPr="00316FFA">
        <w:rPr>
          <w:rFonts w:cstheme="minorHAnsi"/>
          <w:noProof/>
          <w:sz w:val="20"/>
          <w:szCs w:val="20"/>
        </w:rPr>
        <w:t>d of</w:t>
      </w:r>
      <w:r w:rsidRPr="00316FFA">
        <w:rPr>
          <w:rFonts w:cstheme="minorHAnsi"/>
          <w:noProof/>
          <w:sz w:val="20"/>
          <w:szCs w:val="20"/>
        </w:rPr>
        <w:t xml:space="preserve"> ZAXIS 23U, 33e Electric, ZAXIS 33U, NX 50, NX 80, SHINRAI Prime, SHINRAI Pro, TL340H Prime, ZW 225, ZAXIS 140H Ultra, EX 210 Infra, EX 210LC Electric, </w:t>
      </w:r>
      <w:r w:rsidR="00E37AFA" w:rsidRPr="00316FFA">
        <w:rPr>
          <w:rFonts w:cstheme="minorHAnsi"/>
          <w:noProof/>
          <w:sz w:val="20"/>
          <w:szCs w:val="20"/>
        </w:rPr>
        <w:br/>
      </w:r>
      <w:r w:rsidRPr="00316FFA">
        <w:rPr>
          <w:rFonts w:cstheme="minorHAnsi"/>
          <w:noProof/>
          <w:sz w:val="20"/>
          <w:szCs w:val="20"/>
        </w:rPr>
        <w:t>ZAXIS 220LC Ultra, EX 350LC Prime, ZAXIS 370LCH Ultra, ZAXIS 490H Ultra and the ZAXIS 890</w:t>
      </w:r>
      <w:r w:rsidR="00C73FF3" w:rsidRPr="00316FFA">
        <w:rPr>
          <w:rFonts w:cstheme="minorHAnsi"/>
          <w:noProof/>
          <w:sz w:val="20"/>
          <w:szCs w:val="20"/>
        </w:rPr>
        <w:t>LCH</w:t>
      </w:r>
      <w:r w:rsidRPr="00316FFA">
        <w:rPr>
          <w:rFonts w:cstheme="minorHAnsi"/>
          <w:noProof/>
          <w:sz w:val="20"/>
          <w:szCs w:val="20"/>
        </w:rPr>
        <w:t xml:space="preserve">. Also, an extensive range of customised attachments and genuine spare parts section </w:t>
      </w:r>
      <w:r w:rsidR="00E37AFA" w:rsidRPr="00316FFA">
        <w:rPr>
          <w:rFonts w:cstheme="minorHAnsi"/>
          <w:noProof/>
          <w:sz w:val="20"/>
          <w:szCs w:val="20"/>
        </w:rPr>
        <w:t xml:space="preserve">was also available </w:t>
      </w:r>
      <w:r w:rsidRPr="00316FFA">
        <w:rPr>
          <w:rFonts w:cstheme="minorHAnsi"/>
          <w:noProof/>
          <w:sz w:val="20"/>
          <w:szCs w:val="20"/>
        </w:rPr>
        <w:t>for meeting the demands of particular industry applications and machines</w:t>
      </w:r>
      <w:r w:rsidR="00E37AFA" w:rsidRPr="00316FFA">
        <w:rPr>
          <w:rFonts w:cstheme="minorHAnsi"/>
          <w:noProof/>
          <w:sz w:val="20"/>
          <w:szCs w:val="20"/>
        </w:rPr>
        <w:t>.</w:t>
      </w:r>
    </w:p>
    <w:p w14:paraId="00309624" w14:textId="62FC9308" w:rsidR="00F02DD7" w:rsidRPr="00316FFA" w:rsidRDefault="004134C1" w:rsidP="004C0939">
      <w:pPr>
        <w:spacing w:line="256" w:lineRule="auto"/>
        <w:jc w:val="both"/>
        <w:rPr>
          <w:rFonts w:cstheme="minorHAnsi"/>
          <w:noProof/>
        </w:rPr>
      </w:pPr>
      <w:r w:rsidRPr="00316FFA">
        <w:rPr>
          <w:rFonts w:cstheme="minorHAnsi"/>
          <w:noProof/>
          <w:sz w:val="20"/>
          <w:szCs w:val="20"/>
        </w:rPr>
        <w:t xml:space="preserve">For any further details, please visit our website </w:t>
      </w:r>
      <w:hyperlink r:id="rId7" w:history="1">
        <w:r w:rsidRPr="00316FFA">
          <w:rPr>
            <w:rFonts w:cstheme="minorHAnsi"/>
            <w:noProof/>
          </w:rPr>
          <w:t>www.tatahitachi.co.in</w:t>
        </w:r>
      </w:hyperlink>
    </w:p>
    <w:p w14:paraId="636B56D5" w14:textId="0BB2EA09" w:rsidR="00F8002C" w:rsidRPr="00316FFA" w:rsidRDefault="00F8002C" w:rsidP="00244426">
      <w:pPr>
        <w:pStyle w:val="NoSpacing"/>
        <w:ind w:left="-1134" w:right="-288" w:firstLine="1134"/>
        <w:outlineLvl w:val="0"/>
        <w:rPr>
          <w:rFonts w:asciiTheme="minorHAnsi" w:hAnsiTheme="minorHAnsi" w:cstheme="minorHAnsi"/>
          <w:b/>
          <w:color w:val="000000"/>
          <w:sz w:val="24"/>
          <w:szCs w:val="24"/>
        </w:rPr>
      </w:pPr>
      <w:r w:rsidRPr="00316FFA">
        <w:rPr>
          <w:rFonts w:asciiTheme="minorHAnsi" w:hAnsiTheme="minorHAnsi" w:cstheme="minorHAnsi"/>
          <w:b/>
          <w:i/>
          <w:color w:val="000000"/>
          <w:szCs w:val="24"/>
        </w:rPr>
        <w:t xml:space="preserve">For further information, please </w:t>
      </w:r>
      <w:proofErr w:type="gramStart"/>
      <w:r w:rsidRPr="00316FFA">
        <w:rPr>
          <w:rFonts w:asciiTheme="minorHAnsi" w:hAnsiTheme="minorHAnsi" w:cstheme="minorHAnsi"/>
          <w:b/>
          <w:i/>
          <w:color w:val="000000"/>
          <w:szCs w:val="24"/>
        </w:rPr>
        <w:t>contact</w:t>
      </w:r>
      <w:r w:rsidRPr="00316FFA">
        <w:rPr>
          <w:rFonts w:asciiTheme="minorHAnsi" w:hAnsiTheme="minorHAnsi" w:cstheme="minorHAnsi"/>
          <w:i/>
          <w:color w:val="000000"/>
          <w:szCs w:val="24"/>
        </w:rPr>
        <w:t>:</w:t>
      </w:r>
      <w:r w:rsidR="00244426" w:rsidRPr="00316FFA">
        <w:rPr>
          <w:rFonts w:asciiTheme="minorHAnsi" w:hAnsiTheme="minorHAnsi" w:cstheme="minorHAnsi"/>
          <w:i/>
          <w:color w:val="000000"/>
          <w:szCs w:val="24"/>
        </w:rPr>
        <w:t>-</w:t>
      </w:r>
      <w:proofErr w:type="gramEnd"/>
    </w:p>
    <w:tbl>
      <w:tblPr>
        <w:tblpPr w:leftFromText="180" w:rightFromText="180" w:vertAnchor="text" w:horzAnchor="page" w:tblpX="1339" w:tblpY="67"/>
        <w:tblOverlap w:val="never"/>
        <w:tblW w:w="7220" w:type="dxa"/>
        <w:tblCellMar>
          <w:left w:w="0" w:type="dxa"/>
          <w:right w:w="0" w:type="dxa"/>
        </w:tblCellMar>
        <w:tblLook w:val="0000" w:firstRow="0" w:lastRow="0" w:firstColumn="0" w:lastColumn="0" w:noHBand="0" w:noVBand="0"/>
      </w:tblPr>
      <w:tblGrid>
        <w:gridCol w:w="3392"/>
        <w:gridCol w:w="3828"/>
      </w:tblGrid>
      <w:tr w:rsidR="00F8002C" w:rsidRPr="00316FFA" w14:paraId="476E0BC8" w14:textId="77777777" w:rsidTr="00244426">
        <w:tc>
          <w:tcPr>
            <w:tcW w:w="33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EF13DB" w14:textId="77777777" w:rsidR="00F8002C" w:rsidRPr="00316FFA" w:rsidRDefault="00F8002C" w:rsidP="00E80640">
            <w:pPr>
              <w:pStyle w:val="NoSpacing1"/>
              <w:rPr>
                <w:rFonts w:asciiTheme="minorHAnsi" w:hAnsiTheme="minorHAnsi" w:cstheme="minorHAnsi"/>
                <w:b/>
                <w:color w:val="000000"/>
              </w:rPr>
            </w:pPr>
            <w:r w:rsidRPr="00316FFA">
              <w:rPr>
                <w:rFonts w:asciiTheme="minorHAnsi" w:hAnsiTheme="minorHAnsi" w:cstheme="minorHAnsi"/>
                <w:b/>
                <w:color w:val="000000"/>
              </w:rPr>
              <w:t>BUZZ Communications, New Delhi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D97BC6" w14:textId="41BE6CB8" w:rsidR="00F8002C" w:rsidRPr="00316FFA" w:rsidRDefault="00244426" w:rsidP="00E80640">
            <w:pPr>
              <w:pStyle w:val="NoSpacing1"/>
              <w:ind w:left="7"/>
              <w:rPr>
                <w:rFonts w:asciiTheme="minorHAnsi" w:hAnsiTheme="minorHAnsi" w:cstheme="minorHAnsi"/>
                <w:b/>
                <w:color w:val="000000"/>
              </w:rPr>
            </w:pPr>
            <w:r w:rsidRPr="00316FFA">
              <w:rPr>
                <w:rFonts w:asciiTheme="minorHAnsi" w:hAnsiTheme="minorHAnsi" w:cstheme="minorHAnsi"/>
                <w:b/>
                <w:color w:val="000000"/>
                <w:lang w:val="en-IN"/>
              </w:rPr>
              <w:t>Tata Hitachi, Bengaluru</w:t>
            </w:r>
          </w:p>
        </w:tc>
      </w:tr>
      <w:tr w:rsidR="00F8002C" w:rsidRPr="00316FFA" w14:paraId="48B747ED" w14:textId="77777777" w:rsidTr="00244426">
        <w:trPr>
          <w:trHeight w:val="715"/>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C6E1FA" w14:textId="1D2C92A3" w:rsidR="00F8002C" w:rsidRPr="00316FFA" w:rsidRDefault="00F8002C" w:rsidP="00E80640">
            <w:pPr>
              <w:pStyle w:val="NoSpacing1"/>
              <w:rPr>
                <w:rFonts w:asciiTheme="minorHAnsi" w:hAnsiTheme="minorHAnsi" w:cstheme="minorHAnsi"/>
                <w:b/>
                <w:color w:val="000000"/>
              </w:rPr>
            </w:pPr>
            <w:r w:rsidRPr="00316FFA">
              <w:rPr>
                <w:rFonts w:asciiTheme="minorHAnsi" w:hAnsiTheme="minorHAnsi" w:cstheme="minorHAnsi"/>
                <w:b/>
                <w:color w:val="000000"/>
              </w:rPr>
              <w:t>Achal Paul</w:t>
            </w:r>
          </w:p>
          <w:p w14:paraId="5FD82A5B" w14:textId="58B49717" w:rsidR="00F8002C" w:rsidRPr="00316FFA" w:rsidRDefault="00F8002C" w:rsidP="00E80640">
            <w:pPr>
              <w:pStyle w:val="NoSpacing1"/>
              <w:rPr>
                <w:rFonts w:asciiTheme="minorHAnsi" w:hAnsiTheme="minorHAnsi" w:cstheme="minorHAnsi"/>
                <w:color w:val="000000"/>
              </w:rPr>
            </w:pPr>
            <w:r w:rsidRPr="00316FFA">
              <w:rPr>
                <w:rFonts w:asciiTheme="minorHAnsi" w:hAnsiTheme="minorHAnsi" w:cstheme="minorHAnsi"/>
                <w:color w:val="000000"/>
              </w:rPr>
              <w:t xml:space="preserve">Mob: +91 98101 62377 </w:t>
            </w:r>
          </w:p>
          <w:p w14:paraId="02DDCC8A" w14:textId="4FA9166B" w:rsidR="00F8002C" w:rsidRPr="00316FFA" w:rsidRDefault="00F8002C" w:rsidP="00E80640">
            <w:pPr>
              <w:pStyle w:val="NoSpacing1"/>
              <w:rPr>
                <w:rFonts w:asciiTheme="minorHAnsi" w:hAnsiTheme="minorHAnsi" w:cstheme="minorHAnsi"/>
                <w:color w:val="000000"/>
              </w:rPr>
            </w:pPr>
            <w:r w:rsidRPr="00316FFA">
              <w:rPr>
                <w:rFonts w:asciiTheme="minorHAnsi" w:hAnsiTheme="minorHAnsi" w:cstheme="minorHAnsi"/>
                <w:color w:val="000000"/>
              </w:rPr>
              <w:t>Email:</w:t>
            </w:r>
            <w:r w:rsidRPr="00316FFA">
              <w:rPr>
                <w:rFonts w:asciiTheme="minorHAnsi" w:hAnsiTheme="minorHAnsi" w:cstheme="minorHAnsi"/>
              </w:rPr>
              <w:t xml:space="preserve"> </w:t>
            </w:r>
            <w:hyperlink r:id="rId8" w:history="1">
              <w:r w:rsidRPr="00316FFA">
                <w:rPr>
                  <w:rStyle w:val="Hyperlink"/>
                  <w:rFonts w:asciiTheme="minorHAnsi" w:hAnsiTheme="minorHAnsi" w:cstheme="minorHAnsi"/>
                </w:rPr>
                <w:t>achal@buzzcomm.in</w:t>
              </w:r>
            </w:hyperlink>
            <w:r w:rsidRPr="00316FFA">
              <w:rPr>
                <w:rFonts w:asciiTheme="minorHAnsi" w:hAnsiTheme="minorHAnsi" w:cstheme="minorHAnsi"/>
                <w:color w:val="000000"/>
              </w:rPr>
              <w:t xml:space="preserve">; </w:t>
            </w:r>
          </w:p>
        </w:tc>
        <w:tc>
          <w:tcPr>
            <w:tcW w:w="3828" w:type="dxa"/>
            <w:tcBorders>
              <w:top w:val="nil"/>
              <w:left w:val="nil"/>
              <w:bottom w:val="single" w:sz="8" w:space="0" w:color="auto"/>
              <w:right w:val="single" w:sz="8" w:space="0" w:color="auto"/>
            </w:tcBorders>
            <w:tcMar>
              <w:top w:w="0" w:type="dxa"/>
              <w:left w:w="108" w:type="dxa"/>
              <w:bottom w:w="0" w:type="dxa"/>
              <w:right w:w="108" w:type="dxa"/>
            </w:tcMar>
          </w:tcPr>
          <w:p w14:paraId="11FC77B1" w14:textId="1FCEE8F3" w:rsidR="00F8002C" w:rsidRPr="00316FFA" w:rsidRDefault="00F8002C" w:rsidP="00E80640">
            <w:pPr>
              <w:pStyle w:val="NoSpacing1"/>
              <w:ind w:left="7"/>
              <w:rPr>
                <w:rFonts w:asciiTheme="minorHAnsi" w:hAnsiTheme="minorHAnsi" w:cstheme="minorHAnsi"/>
                <w:b/>
                <w:color w:val="000000"/>
                <w:lang w:val="en-IN"/>
              </w:rPr>
            </w:pPr>
            <w:r w:rsidRPr="00316FFA">
              <w:rPr>
                <w:rFonts w:asciiTheme="minorHAnsi" w:hAnsiTheme="minorHAnsi" w:cstheme="minorHAnsi"/>
                <w:b/>
                <w:color w:val="000000"/>
                <w:lang w:val="en-IN"/>
              </w:rPr>
              <w:t>Kanav Sharma</w:t>
            </w:r>
          </w:p>
          <w:p w14:paraId="1D888591" w14:textId="1FC2347D" w:rsidR="00F8002C" w:rsidRPr="00316FFA" w:rsidRDefault="00F8002C" w:rsidP="00E80640">
            <w:pPr>
              <w:pStyle w:val="NoSpacing1"/>
              <w:ind w:left="7"/>
              <w:rPr>
                <w:rFonts w:asciiTheme="minorHAnsi" w:hAnsiTheme="minorHAnsi" w:cstheme="minorHAnsi"/>
                <w:color w:val="000000"/>
                <w:lang w:val="en-IN"/>
              </w:rPr>
            </w:pPr>
            <w:r w:rsidRPr="00316FFA">
              <w:rPr>
                <w:rFonts w:asciiTheme="minorHAnsi" w:hAnsiTheme="minorHAnsi" w:cstheme="minorHAnsi"/>
                <w:color w:val="000000"/>
                <w:lang w:val="en-IN"/>
              </w:rPr>
              <w:t>Mob: +91 72046 39992</w:t>
            </w:r>
          </w:p>
          <w:p w14:paraId="1978C200" w14:textId="4DFA6B4B" w:rsidR="00F8002C" w:rsidRPr="00316FFA" w:rsidRDefault="00F8002C" w:rsidP="00E80640">
            <w:pPr>
              <w:pStyle w:val="NoSpacing1"/>
              <w:ind w:left="7"/>
              <w:rPr>
                <w:rFonts w:asciiTheme="minorHAnsi" w:hAnsiTheme="minorHAnsi" w:cstheme="minorHAnsi"/>
                <w:color w:val="000000"/>
              </w:rPr>
            </w:pPr>
            <w:r w:rsidRPr="00316FFA">
              <w:rPr>
                <w:rFonts w:asciiTheme="minorHAnsi" w:hAnsiTheme="minorHAnsi" w:cstheme="minorHAnsi"/>
                <w:color w:val="000000"/>
                <w:lang w:val="en-IN"/>
              </w:rPr>
              <w:t xml:space="preserve">Email: </w:t>
            </w:r>
            <w:r w:rsidR="00244426" w:rsidRPr="00316FFA">
              <w:rPr>
                <w:rFonts w:asciiTheme="minorHAnsi" w:hAnsiTheme="minorHAnsi" w:cstheme="minorHAnsi"/>
              </w:rPr>
              <w:t xml:space="preserve"> </w:t>
            </w:r>
            <w:hyperlink r:id="rId9" w:history="1">
              <w:r w:rsidR="00244426" w:rsidRPr="00316FFA">
                <w:rPr>
                  <w:rStyle w:val="Hyperlink"/>
                  <w:rFonts w:asciiTheme="minorHAnsi" w:hAnsiTheme="minorHAnsi" w:cstheme="minorHAnsi"/>
                </w:rPr>
                <w:t>Kanav.Sharma@tatahitachi.co.in</w:t>
              </w:r>
            </w:hyperlink>
            <w:r w:rsidR="00244426" w:rsidRPr="00316FFA">
              <w:rPr>
                <w:rFonts w:asciiTheme="minorHAnsi" w:hAnsiTheme="minorHAnsi" w:cstheme="minorHAnsi"/>
              </w:rPr>
              <w:t xml:space="preserve"> </w:t>
            </w:r>
          </w:p>
        </w:tc>
      </w:tr>
    </w:tbl>
    <w:p w14:paraId="3A4F2557" w14:textId="77777777" w:rsidR="00F8002C" w:rsidRPr="00316FFA" w:rsidRDefault="00F8002C" w:rsidP="00F8002C">
      <w:pPr>
        <w:rPr>
          <w:rFonts w:cstheme="minorHAnsi"/>
          <w:color w:val="000000"/>
          <w:sz w:val="24"/>
          <w:szCs w:val="24"/>
        </w:rPr>
      </w:pPr>
    </w:p>
    <w:p w14:paraId="09585712" w14:textId="77777777" w:rsidR="00F8002C" w:rsidRPr="00316FFA" w:rsidRDefault="00F8002C" w:rsidP="00F8002C">
      <w:pPr>
        <w:rPr>
          <w:rFonts w:cstheme="minorHAnsi"/>
        </w:rPr>
      </w:pPr>
      <w:r w:rsidRPr="00316FFA">
        <w:rPr>
          <w:rFonts w:cstheme="minorHAnsi"/>
        </w:rPr>
        <w:tab/>
      </w:r>
    </w:p>
    <w:p w14:paraId="512FE90C" w14:textId="3C8CAEE1" w:rsidR="001D55B5" w:rsidRPr="00316FFA" w:rsidRDefault="001D55B5">
      <w:pPr>
        <w:rPr>
          <w:rFonts w:cstheme="minorHAnsi"/>
          <w:sz w:val="20"/>
          <w:szCs w:val="20"/>
        </w:rPr>
      </w:pPr>
    </w:p>
    <w:sectPr w:rsidR="001D55B5" w:rsidRPr="00316FFA" w:rsidSect="00C6641E">
      <w:headerReference w:type="default" r:id="rId10"/>
      <w:footerReference w:type="default" r:id="rId1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CA05D" w14:textId="77777777" w:rsidR="00DE7E50" w:rsidRDefault="00DE7E50">
      <w:pPr>
        <w:spacing w:after="0" w:line="240" w:lineRule="auto"/>
      </w:pPr>
      <w:r>
        <w:separator/>
      </w:r>
    </w:p>
  </w:endnote>
  <w:endnote w:type="continuationSeparator" w:id="0">
    <w:p w14:paraId="6AC02F63" w14:textId="77777777" w:rsidR="00DE7E50" w:rsidRDefault="00DE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F8DFE" w14:textId="59AAC8FF" w:rsidR="00CE2079" w:rsidRDefault="00CE2079" w:rsidP="00CE20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4FBA0" w14:textId="77777777" w:rsidR="00DE7E50" w:rsidRDefault="00DE7E50">
      <w:pPr>
        <w:spacing w:after="0" w:line="240" w:lineRule="auto"/>
      </w:pPr>
      <w:r>
        <w:separator/>
      </w:r>
    </w:p>
  </w:footnote>
  <w:footnote w:type="continuationSeparator" w:id="0">
    <w:p w14:paraId="5FA9A521" w14:textId="77777777" w:rsidR="00DE7E50" w:rsidRDefault="00DE7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013E9" w14:textId="77777777" w:rsidR="00CE2079" w:rsidRDefault="009E5D8A" w:rsidP="00CE2079">
    <w:pPr>
      <w:pStyle w:val="Header"/>
    </w:pPr>
    <w:r>
      <w:rPr>
        <w:noProof/>
      </w:rPr>
      <w:drawing>
        <wp:inline distT="0" distB="0" distL="0" distR="0" wp14:anchorId="1471681F" wp14:editId="5DB43B30">
          <wp:extent cx="717512" cy="371475"/>
          <wp:effectExtent l="0" t="0" r="6985" b="0"/>
          <wp:docPr id="1938694590" name="Picture 19386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736" cy="381945"/>
                  </a:xfrm>
                  <a:prstGeom prst="rect">
                    <a:avLst/>
                  </a:prstGeom>
                  <a:noFill/>
                  <a:ln>
                    <a:noFill/>
                  </a:ln>
                </pic:spPr>
              </pic:pic>
            </a:graphicData>
          </a:graphic>
        </wp:inline>
      </w:drawing>
    </w:r>
    <w:r>
      <w:rPr>
        <w:noProof/>
      </w:rPr>
      <w:t xml:space="preserve">      </w:t>
    </w:r>
    <w:r>
      <w:rPr>
        <w:noProof/>
      </w:rPr>
      <w:tab/>
    </w:r>
    <w:r>
      <w:rPr>
        <w:noProof/>
      </w:rPr>
      <w:tab/>
      <w:t xml:space="preserve">         </w:t>
    </w:r>
    <w:r>
      <w:rPr>
        <w:noProof/>
      </w:rPr>
      <w:drawing>
        <wp:inline distT="0" distB="0" distL="0" distR="0" wp14:anchorId="664F8DAE" wp14:editId="14FB45F9">
          <wp:extent cx="1072527" cy="323850"/>
          <wp:effectExtent l="0" t="0" r="0" b="0"/>
          <wp:docPr id="764704072" name="Picture 7647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26301"/>
                  <a:stretch/>
                </pic:blipFill>
                <pic:spPr bwMode="auto">
                  <a:xfrm>
                    <a:off x="0" y="0"/>
                    <a:ext cx="1126793" cy="34023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999"/>
    <w:multiLevelType w:val="multilevel"/>
    <w:tmpl w:val="BF16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06C7B"/>
    <w:multiLevelType w:val="hybridMultilevel"/>
    <w:tmpl w:val="F0B030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B67077"/>
    <w:multiLevelType w:val="hybridMultilevel"/>
    <w:tmpl w:val="557ABB8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F64746"/>
    <w:multiLevelType w:val="hybridMultilevel"/>
    <w:tmpl w:val="20DCEE96"/>
    <w:lvl w:ilvl="0" w:tplc="40090001">
      <w:start w:val="1"/>
      <w:numFmt w:val="bullet"/>
      <w:lvlText w:val=""/>
      <w:lvlJc w:val="left"/>
      <w:pPr>
        <w:ind w:left="870" w:hanging="360"/>
      </w:pPr>
      <w:rPr>
        <w:rFonts w:ascii="Symbol" w:hAnsi="Symbol" w:hint="default"/>
      </w:rPr>
    </w:lvl>
    <w:lvl w:ilvl="1" w:tplc="40090003" w:tentative="1">
      <w:start w:val="1"/>
      <w:numFmt w:val="bullet"/>
      <w:lvlText w:val="o"/>
      <w:lvlJc w:val="left"/>
      <w:pPr>
        <w:ind w:left="1590" w:hanging="360"/>
      </w:pPr>
      <w:rPr>
        <w:rFonts w:ascii="Courier New" w:hAnsi="Courier New" w:cs="Courier New" w:hint="default"/>
      </w:rPr>
    </w:lvl>
    <w:lvl w:ilvl="2" w:tplc="40090005" w:tentative="1">
      <w:start w:val="1"/>
      <w:numFmt w:val="bullet"/>
      <w:lvlText w:val=""/>
      <w:lvlJc w:val="left"/>
      <w:pPr>
        <w:ind w:left="2310" w:hanging="360"/>
      </w:pPr>
      <w:rPr>
        <w:rFonts w:ascii="Wingdings" w:hAnsi="Wingdings" w:hint="default"/>
      </w:rPr>
    </w:lvl>
    <w:lvl w:ilvl="3" w:tplc="40090001" w:tentative="1">
      <w:start w:val="1"/>
      <w:numFmt w:val="bullet"/>
      <w:lvlText w:val=""/>
      <w:lvlJc w:val="left"/>
      <w:pPr>
        <w:ind w:left="3030" w:hanging="360"/>
      </w:pPr>
      <w:rPr>
        <w:rFonts w:ascii="Symbol" w:hAnsi="Symbol" w:hint="default"/>
      </w:rPr>
    </w:lvl>
    <w:lvl w:ilvl="4" w:tplc="40090003" w:tentative="1">
      <w:start w:val="1"/>
      <w:numFmt w:val="bullet"/>
      <w:lvlText w:val="o"/>
      <w:lvlJc w:val="left"/>
      <w:pPr>
        <w:ind w:left="3750" w:hanging="360"/>
      </w:pPr>
      <w:rPr>
        <w:rFonts w:ascii="Courier New" w:hAnsi="Courier New" w:cs="Courier New" w:hint="default"/>
      </w:rPr>
    </w:lvl>
    <w:lvl w:ilvl="5" w:tplc="40090005" w:tentative="1">
      <w:start w:val="1"/>
      <w:numFmt w:val="bullet"/>
      <w:lvlText w:val=""/>
      <w:lvlJc w:val="left"/>
      <w:pPr>
        <w:ind w:left="4470" w:hanging="360"/>
      </w:pPr>
      <w:rPr>
        <w:rFonts w:ascii="Wingdings" w:hAnsi="Wingdings" w:hint="default"/>
      </w:rPr>
    </w:lvl>
    <w:lvl w:ilvl="6" w:tplc="40090001" w:tentative="1">
      <w:start w:val="1"/>
      <w:numFmt w:val="bullet"/>
      <w:lvlText w:val=""/>
      <w:lvlJc w:val="left"/>
      <w:pPr>
        <w:ind w:left="5190" w:hanging="360"/>
      </w:pPr>
      <w:rPr>
        <w:rFonts w:ascii="Symbol" w:hAnsi="Symbol" w:hint="default"/>
      </w:rPr>
    </w:lvl>
    <w:lvl w:ilvl="7" w:tplc="40090003" w:tentative="1">
      <w:start w:val="1"/>
      <w:numFmt w:val="bullet"/>
      <w:lvlText w:val="o"/>
      <w:lvlJc w:val="left"/>
      <w:pPr>
        <w:ind w:left="5910" w:hanging="360"/>
      </w:pPr>
      <w:rPr>
        <w:rFonts w:ascii="Courier New" w:hAnsi="Courier New" w:cs="Courier New" w:hint="default"/>
      </w:rPr>
    </w:lvl>
    <w:lvl w:ilvl="8" w:tplc="40090005" w:tentative="1">
      <w:start w:val="1"/>
      <w:numFmt w:val="bullet"/>
      <w:lvlText w:val=""/>
      <w:lvlJc w:val="left"/>
      <w:pPr>
        <w:ind w:left="6630" w:hanging="360"/>
      </w:pPr>
      <w:rPr>
        <w:rFonts w:ascii="Wingdings" w:hAnsi="Wingdings" w:hint="default"/>
      </w:rPr>
    </w:lvl>
  </w:abstractNum>
  <w:abstractNum w:abstractNumId="4" w15:restartNumberingAfterBreak="0">
    <w:nsid w:val="181517F4"/>
    <w:multiLevelType w:val="hybridMultilevel"/>
    <w:tmpl w:val="45FA0A44"/>
    <w:lvl w:ilvl="0" w:tplc="04090001">
      <w:start w:val="1"/>
      <w:numFmt w:val="bullet"/>
      <w:lvlText w:val=""/>
      <w:lvlJc w:val="left"/>
      <w:pPr>
        <w:ind w:left="3620" w:hanging="360"/>
      </w:pPr>
      <w:rPr>
        <w:rFonts w:ascii="Symbol" w:hAnsi="Symbol" w:hint="default"/>
      </w:rPr>
    </w:lvl>
    <w:lvl w:ilvl="1" w:tplc="04090003">
      <w:start w:val="1"/>
      <w:numFmt w:val="bullet"/>
      <w:lvlText w:val="o"/>
      <w:lvlJc w:val="left"/>
      <w:pPr>
        <w:ind w:left="4340" w:hanging="360"/>
      </w:pPr>
      <w:rPr>
        <w:rFonts w:ascii="Courier New" w:hAnsi="Courier New" w:cs="Courier New" w:hint="default"/>
      </w:rPr>
    </w:lvl>
    <w:lvl w:ilvl="2" w:tplc="04090005">
      <w:start w:val="1"/>
      <w:numFmt w:val="bullet"/>
      <w:lvlText w:val=""/>
      <w:lvlJc w:val="left"/>
      <w:pPr>
        <w:ind w:left="5060" w:hanging="360"/>
      </w:pPr>
      <w:rPr>
        <w:rFonts w:ascii="Wingdings" w:hAnsi="Wingdings" w:hint="default"/>
      </w:rPr>
    </w:lvl>
    <w:lvl w:ilvl="3" w:tplc="04090001">
      <w:start w:val="1"/>
      <w:numFmt w:val="bullet"/>
      <w:lvlText w:val=""/>
      <w:lvlJc w:val="left"/>
      <w:pPr>
        <w:ind w:left="5780" w:hanging="360"/>
      </w:pPr>
      <w:rPr>
        <w:rFonts w:ascii="Symbol" w:hAnsi="Symbol" w:hint="default"/>
      </w:rPr>
    </w:lvl>
    <w:lvl w:ilvl="4" w:tplc="04090003">
      <w:start w:val="1"/>
      <w:numFmt w:val="bullet"/>
      <w:lvlText w:val="o"/>
      <w:lvlJc w:val="left"/>
      <w:pPr>
        <w:ind w:left="6500" w:hanging="360"/>
      </w:pPr>
      <w:rPr>
        <w:rFonts w:ascii="Courier New" w:hAnsi="Courier New" w:cs="Courier New" w:hint="default"/>
      </w:rPr>
    </w:lvl>
    <w:lvl w:ilvl="5" w:tplc="04090005">
      <w:start w:val="1"/>
      <w:numFmt w:val="bullet"/>
      <w:lvlText w:val=""/>
      <w:lvlJc w:val="left"/>
      <w:pPr>
        <w:ind w:left="7220" w:hanging="360"/>
      </w:pPr>
      <w:rPr>
        <w:rFonts w:ascii="Wingdings" w:hAnsi="Wingdings" w:hint="default"/>
      </w:rPr>
    </w:lvl>
    <w:lvl w:ilvl="6" w:tplc="04090001">
      <w:start w:val="1"/>
      <w:numFmt w:val="bullet"/>
      <w:lvlText w:val=""/>
      <w:lvlJc w:val="left"/>
      <w:pPr>
        <w:ind w:left="7940" w:hanging="360"/>
      </w:pPr>
      <w:rPr>
        <w:rFonts w:ascii="Symbol" w:hAnsi="Symbol" w:hint="default"/>
      </w:rPr>
    </w:lvl>
    <w:lvl w:ilvl="7" w:tplc="04090003">
      <w:start w:val="1"/>
      <w:numFmt w:val="bullet"/>
      <w:lvlText w:val="o"/>
      <w:lvlJc w:val="left"/>
      <w:pPr>
        <w:ind w:left="8660" w:hanging="360"/>
      </w:pPr>
      <w:rPr>
        <w:rFonts w:ascii="Courier New" w:hAnsi="Courier New" w:cs="Courier New" w:hint="default"/>
      </w:rPr>
    </w:lvl>
    <w:lvl w:ilvl="8" w:tplc="04090005">
      <w:start w:val="1"/>
      <w:numFmt w:val="bullet"/>
      <w:lvlText w:val=""/>
      <w:lvlJc w:val="left"/>
      <w:pPr>
        <w:ind w:left="9380" w:hanging="360"/>
      </w:pPr>
      <w:rPr>
        <w:rFonts w:ascii="Wingdings" w:hAnsi="Wingdings" w:hint="default"/>
      </w:rPr>
    </w:lvl>
  </w:abstractNum>
  <w:abstractNum w:abstractNumId="5" w15:restartNumberingAfterBreak="0">
    <w:nsid w:val="279C3725"/>
    <w:multiLevelType w:val="hybridMultilevel"/>
    <w:tmpl w:val="9056B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7FE71E3"/>
    <w:multiLevelType w:val="hybridMultilevel"/>
    <w:tmpl w:val="A69AF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086656"/>
    <w:multiLevelType w:val="hybridMultilevel"/>
    <w:tmpl w:val="F564C806"/>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446D41AC"/>
    <w:multiLevelType w:val="hybridMultilevel"/>
    <w:tmpl w:val="82FC6408"/>
    <w:lvl w:ilvl="0" w:tplc="ACD60B58">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F5103C7"/>
    <w:multiLevelType w:val="hybridMultilevel"/>
    <w:tmpl w:val="1CEAB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117288"/>
    <w:multiLevelType w:val="multilevel"/>
    <w:tmpl w:val="1EDE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2547488">
    <w:abstractNumId w:val="3"/>
  </w:num>
  <w:num w:numId="2" w16cid:durableId="1334651239">
    <w:abstractNumId w:val="9"/>
  </w:num>
  <w:num w:numId="3" w16cid:durableId="754742443">
    <w:abstractNumId w:val="6"/>
  </w:num>
  <w:num w:numId="4" w16cid:durableId="737895931">
    <w:abstractNumId w:val="8"/>
  </w:num>
  <w:num w:numId="5" w16cid:durableId="210579632">
    <w:abstractNumId w:val="1"/>
  </w:num>
  <w:num w:numId="6" w16cid:durableId="681515873">
    <w:abstractNumId w:val="5"/>
  </w:num>
  <w:num w:numId="7" w16cid:durableId="685327166">
    <w:abstractNumId w:val="10"/>
  </w:num>
  <w:num w:numId="8" w16cid:durableId="787627327">
    <w:abstractNumId w:val="0"/>
  </w:num>
  <w:num w:numId="9" w16cid:durableId="1732340212">
    <w:abstractNumId w:val="4"/>
  </w:num>
  <w:num w:numId="10" w16cid:durableId="1422873659">
    <w:abstractNumId w:val="7"/>
  </w:num>
  <w:num w:numId="11" w16cid:durableId="1881896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99E"/>
    <w:rsid w:val="000012D3"/>
    <w:rsid w:val="0000558A"/>
    <w:rsid w:val="00005960"/>
    <w:rsid w:val="000201FE"/>
    <w:rsid w:val="000223D1"/>
    <w:rsid w:val="00023745"/>
    <w:rsid w:val="00030DBE"/>
    <w:rsid w:val="000321B6"/>
    <w:rsid w:val="0004203F"/>
    <w:rsid w:val="000508DB"/>
    <w:rsid w:val="00072B83"/>
    <w:rsid w:val="00075DDA"/>
    <w:rsid w:val="00077281"/>
    <w:rsid w:val="00077D18"/>
    <w:rsid w:val="00081A64"/>
    <w:rsid w:val="00082D3C"/>
    <w:rsid w:val="00086410"/>
    <w:rsid w:val="00090341"/>
    <w:rsid w:val="00090560"/>
    <w:rsid w:val="000947F0"/>
    <w:rsid w:val="000A36F0"/>
    <w:rsid w:val="000A3BCF"/>
    <w:rsid w:val="000A5D12"/>
    <w:rsid w:val="000B1741"/>
    <w:rsid w:val="000B4156"/>
    <w:rsid w:val="000B6404"/>
    <w:rsid w:val="000B6A74"/>
    <w:rsid w:val="000B7960"/>
    <w:rsid w:val="000C1686"/>
    <w:rsid w:val="000E51F5"/>
    <w:rsid w:val="000E5F30"/>
    <w:rsid w:val="000F15A3"/>
    <w:rsid w:val="000F18BD"/>
    <w:rsid w:val="000F1B55"/>
    <w:rsid w:val="000F3F3C"/>
    <w:rsid w:val="000F540C"/>
    <w:rsid w:val="000F63AA"/>
    <w:rsid w:val="0010162E"/>
    <w:rsid w:val="00101E7D"/>
    <w:rsid w:val="0010419E"/>
    <w:rsid w:val="00145596"/>
    <w:rsid w:val="0015051F"/>
    <w:rsid w:val="00150A50"/>
    <w:rsid w:val="00152713"/>
    <w:rsid w:val="001634F3"/>
    <w:rsid w:val="0016781F"/>
    <w:rsid w:val="00171488"/>
    <w:rsid w:val="001772C8"/>
    <w:rsid w:val="0018017C"/>
    <w:rsid w:val="00182F69"/>
    <w:rsid w:val="001A2A83"/>
    <w:rsid w:val="001A5EE9"/>
    <w:rsid w:val="001B3EFC"/>
    <w:rsid w:val="001C2EEA"/>
    <w:rsid w:val="001D18B1"/>
    <w:rsid w:val="001D3663"/>
    <w:rsid w:val="001D3E0A"/>
    <w:rsid w:val="001D55B5"/>
    <w:rsid w:val="001D7677"/>
    <w:rsid w:val="001E47A2"/>
    <w:rsid w:val="001F1439"/>
    <w:rsid w:val="001F42E1"/>
    <w:rsid w:val="00200F46"/>
    <w:rsid w:val="00205F19"/>
    <w:rsid w:val="002143ED"/>
    <w:rsid w:val="00220BD2"/>
    <w:rsid w:val="00220E96"/>
    <w:rsid w:val="00233F99"/>
    <w:rsid w:val="00244426"/>
    <w:rsid w:val="002469B7"/>
    <w:rsid w:val="00251D90"/>
    <w:rsid w:val="00254224"/>
    <w:rsid w:val="002547A8"/>
    <w:rsid w:val="00255328"/>
    <w:rsid w:val="002706F1"/>
    <w:rsid w:val="0027609E"/>
    <w:rsid w:val="002871A0"/>
    <w:rsid w:val="00287728"/>
    <w:rsid w:val="00292EC0"/>
    <w:rsid w:val="00293855"/>
    <w:rsid w:val="002A0EBC"/>
    <w:rsid w:val="002B14EE"/>
    <w:rsid w:val="002C1697"/>
    <w:rsid w:val="002C1BE5"/>
    <w:rsid w:val="002C28FC"/>
    <w:rsid w:val="002C4DDD"/>
    <w:rsid w:val="002C5890"/>
    <w:rsid w:val="002C677E"/>
    <w:rsid w:val="002D0B4D"/>
    <w:rsid w:val="002D4966"/>
    <w:rsid w:val="002D6FBF"/>
    <w:rsid w:val="002E2300"/>
    <w:rsid w:val="002E6549"/>
    <w:rsid w:val="002E6725"/>
    <w:rsid w:val="002E78E7"/>
    <w:rsid w:val="002F0BC8"/>
    <w:rsid w:val="002F1D68"/>
    <w:rsid w:val="002F4A32"/>
    <w:rsid w:val="00304787"/>
    <w:rsid w:val="00310D98"/>
    <w:rsid w:val="0031240F"/>
    <w:rsid w:val="00316FFA"/>
    <w:rsid w:val="003232AE"/>
    <w:rsid w:val="00324237"/>
    <w:rsid w:val="00337598"/>
    <w:rsid w:val="0034539E"/>
    <w:rsid w:val="003578C5"/>
    <w:rsid w:val="00360ECD"/>
    <w:rsid w:val="00361A81"/>
    <w:rsid w:val="0036719B"/>
    <w:rsid w:val="0037171D"/>
    <w:rsid w:val="00372241"/>
    <w:rsid w:val="00375887"/>
    <w:rsid w:val="00383BCF"/>
    <w:rsid w:val="0038788F"/>
    <w:rsid w:val="003A02BA"/>
    <w:rsid w:val="003A1FC8"/>
    <w:rsid w:val="003A4B9C"/>
    <w:rsid w:val="003B14B1"/>
    <w:rsid w:val="003C5954"/>
    <w:rsid w:val="003D09A7"/>
    <w:rsid w:val="003D3C15"/>
    <w:rsid w:val="003D55C7"/>
    <w:rsid w:val="003D7FB7"/>
    <w:rsid w:val="003E1C41"/>
    <w:rsid w:val="003E239D"/>
    <w:rsid w:val="003E2F4F"/>
    <w:rsid w:val="003E57EB"/>
    <w:rsid w:val="003F14C3"/>
    <w:rsid w:val="003F4A69"/>
    <w:rsid w:val="003F55E0"/>
    <w:rsid w:val="00400C37"/>
    <w:rsid w:val="004109A1"/>
    <w:rsid w:val="004131D2"/>
    <w:rsid w:val="004134C1"/>
    <w:rsid w:val="00421834"/>
    <w:rsid w:val="00422B82"/>
    <w:rsid w:val="00423CCB"/>
    <w:rsid w:val="0042473F"/>
    <w:rsid w:val="00433CB7"/>
    <w:rsid w:val="00435209"/>
    <w:rsid w:val="0043546E"/>
    <w:rsid w:val="00435C36"/>
    <w:rsid w:val="00441923"/>
    <w:rsid w:val="00441F57"/>
    <w:rsid w:val="004425A2"/>
    <w:rsid w:val="004434EF"/>
    <w:rsid w:val="00446356"/>
    <w:rsid w:val="00446A04"/>
    <w:rsid w:val="00447B98"/>
    <w:rsid w:val="00451497"/>
    <w:rsid w:val="00457691"/>
    <w:rsid w:val="004714B0"/>
    <w:rsid w:val="00474D85"/>
    <w:rsid w:val="004758D4"/>
    <w:rsid w:val="00497A5F"/>
    <w:rsid w:val="004A05AB"/>
    <w:rsid w:val="004A067F"/>
    <w:rsid w:val="004A1A43"/>
    <w:rsid w:val="004A637A"/>
    <w:rsid w:val="004B2572"/>
    <w:rsid w:val="004B27AF"/>
    <w:rsid w:val="004C0939"/>
    <w:rsid w:val="004C0B65"/>
    <w:rsid w:val="004C2BE8"/>
    <w:rsid w:val="004C6667"/>
    <w:rsid w:val="004C7062"/>
    <w:rsid w:val="004E1656"/>
    <w:rsid w:val="004E3E84"/>
    <w:rsid w:val="004F489F"/>
    <w:rsid w:val="004F6563"/>
    <w:rsid w:val="00505E12"/>
    <w:rsid w:val="0052256E"/>
    <w:rsid w:val="00523060"/>
    <w:rsid w:val="0053781F"/>
    <w:rsid w:val="00544A6B"/>
    <w:rsid w:val="00553A7F"/>
    <w:rsid w:val="0055583E"/>
    <w:rsid w:val="00567E42"/>
    <w:rsid w:val="005717AD"/>
    <w:rsid w:val="00571A83"/>
    <w:rsid w:val="005852C7"/>
    <w:rsid w:val="00591975"/>
    <w:rsid w:val="00593521"/>
    <w:rsid w:val="005937DD"/>
    <w:rsid w:val="00596131"/>
    <w:rsid w:val="00597DC6"/>
    <w:rsid w:val="005A1346"/>
    <w:rsid w:val="005C67D3"/>
    <w:rsid w:val="005D53CA"/>
    <w:rsid w:val="005E6316"/>
    <w:rsid w:val="005F0343"/>
    <w:rsid w:val="005F08AA"/>
    <w:rsid w:val="005F221A"/>
    <w:rsid w:val="005F6859"/>
    <w:rsid w:val="00601A5C"/>
    <w:rsid w:val="00602EB1"/>
    <w:rsid w:val="00604316"/>
    <w:rsid w:val="0061253A"/>
    <w:rsid w:val="0062615F"/>
    <w:rsid w:val="00630246"/>
    <w:rsid w:val="006361F4"/>
    <w:rsid w:val="00641699"/>
    <w:rsid w:val="006476DD"/>
    <w:rsid w:val="006514DD"/>
    <w:rsid w:val="006531FD"/>
    <w:rsid w:val="00657A92"/>
    <w:rsid w:val="00657CED"/>
    <w:rsid w:val="00665800"/>
    <w:rsid w:val="00665B33"/>
    <w:rsid w:val="00666262"/>
    <w:rsid w:val="00667F0C"/>
    <w:rsid w:val="00670AED"/>
    <w:rsid w:val="006758E3"/>
    <w:rsid w:val="00675F51"/>
    <w:rsid w:val="00684EDA"/>
    <w:rsid w:val="00685EAF"/>
    <w:rsid w:val="00687813"/>
    <w:rsid w:val="0069405F"/>
    <w:rsid w:val="00695E98"/>
    <w:rsid w:val="006B2774"/>
    <w:rsid w:val="006B4D22"/>
    <w:rsid w:val="006B4D45"/>
    <w:rsid w:val="006C3B92"/>
    <w:rsid w:val="006D469C"/>
    <w:rsid w:val="006D56A1"/>
    <w:rsid w:val="006E3940"/>
    <w:rsid w:val="006E6508"/>
    <w:rsid w:val="006E676C"/>
    <w:rsid w:val="006F5516"/>
    <w:rsid w:val="0071779E"/>
    <w:rsid w:val="00723508"/>
    <w:rsid w:val="00731C0B"/>
    <w:rsid w:val="00744894"/>
    <w:rsid w:val="007474B2"/>
    <w:rsid w:val="00750436"/>
    <w:rsid w:val="00750D44"/>
    <w:rsid w:val="00750F48"/>
    <w:rsid w:val="0075114B"/>
    <w:rsid w:val="007566EB"/>
    <w:rsid w:val="007570C8"/>
    <w:rsid w:val="0076378E"/>
    <w:rsid w:val="00764BF9"/>
    <w:rsid w:val="00765815"/>
    <w:rsid w:val="0077102F"/>
    <w:rsid w:val="007712DE"/>
    <w:rsid w:val="00772283"/>
    <w:rsid w:val="00772FBA"/>
    <w:rsid w:val="00784FDD"/>
    <w:rsid w:val="00785D4B"/>
    <w:rsid w:val="00786AD2"/>
    <w:rsid w:val="007875CC"/>
    <w:rsid w:val="00794C6A"/>
    <w:rsid w:val="007A1121"/>
    <w:rsid w:val="007B21DA"/>
    <w:rsid w:val="007B45E8"/>
    <w:rsid w:val="007E357A"/>
    <w:rsid w:val="007F1E08"/>
    <w:rsid w:val="007F643B"/>
    <w:rsid w:val="008035C6"/>
    <w:rsid w:val="00804B20"/>
    <w:rsid w:val="00804F74"/>
    <w:rsid w:val="00813508"/>
    <w:rsid w:val="0081351E"/>
    <w:rsid w:val="00814953"/>
    <w:rsid w:val="00815F8B"/>
    <w:rsid w:val="008166F6"/>
    <w:rsid w:val="00831501"/>
    <w:rsid w:val="00833C56"/>
    <w:rsid w:val="00837175"/>
    <w:rsid w:val="00842384"/>
    <w:rsid w:val="00843BE1"/>
    <w:rsid w:val="00872E8C"/>
    <w:rsid w:val="008804AC"/>
    <w:rsid w:val="00891507"/>
    <w:rsid w:val="008916CE"/>
    <w:rsid w:val="00893F6A"/>
    <w:rsid w:val="00897314"/>
    <w:rsid w:val="00897997"/>
    <w:rsid w:val="008B23D7"/>
    <w:rsid w:val="008B250F"/>
    <w:rsid w:val="008C5A46"/>
    <w:rsid w:val="008C6402"/>
    <w:rsid w:val="008C710E"/>
    <w:rsid w:val="008D3EE8"/>
    <w:rsid w:val="008D7562"/>
    <w:rsid w:val="008E0BB5"/>
    <w:rsid w:val="008E7E66"/>
    <w:rsid w:val="008F63C3"/>
    <w:rsid w:val="0090021F"/>
    <w:rsid w:val="009011D8"/>
    <w:rsid w:val="00903D38"/>
    <w:rsid w:val="00912B8D"/>
    <w:rsid w:val="00913058"/>
    <w:rsid w:val="00914361"/>
    <w:rsid w:val="00915146"/>
    <w:rsid w:val="00933B41"/>
    <w:rsid w:val="00935351"/>
    <w:rsid w:val="009421F1"/>
    <w:rsid w:val="00943C8F"/>
    <w:rsid w:val="009478FF"/>
    <w:rsid w:val="00947D67"/>
    <w:rsid w:val="00950ECF"/>
    <w:rsid w:val="009533A9"/>
    <w:rsid w:val="00960992"/>
    <w:rsid w:val="009738B1"/>
    <w:rsid w:val="00975096"/>
    <w:rsid w:val="00980099"/>
    <w:rsid w:val="009845D1"/>
    <w:rsid w:val="00992B43"/>
    <w:rsid w:val="009931CC"/>
    <w:rsid w:val="009950B7"/>
    <w:rsid w:val="009A0113"/>
    <w:rsid w:val="009A1973"/>
    <w:rsid w:val="009A5B4C"/>
    <w:rsid w:val="009B224C"/>
    <w:rsid w:val="009B516D"/>
    <w:rsid w:val="009B59B7"/>
    <w:rsid w:val="009B672B"/>
    <w:rsid w:val="009C052C"/>
    <w:rsid w:val="009C4522"/>
    <w:rsid w:val="009C5321"/>
    <w:rsid w:val="009D1213"/>
    <w:rsid w:val="009E1325"/>
    <w:rsid w:val="009E13FA"/>
    <w:rsid w:val="009E1B54"/>
    <w:rsid w:val="009E2818"/>
    <w:rsid w:val="009E5D8A"/>
    <w:rsid w:val="009E7301"/>
    <w:rsid w:val="009E795F"/>
    <w:rsid w:val="009F0B8B"/>
    <w:rsid w:val="009F210C"/>
    <w:rsid w:val="00A00FBD"/>
    <w:rsid w:val="00A01F77"/>
    <w:rsid w:val="00A05E5A"/>
    <w:rsid w:val="00A158CA"/>
    <w:rsid w:val="00A17139"/>
    <w:rsid w:val="00A32229"/>
    <w:rsid w:val="00A334D2"/>
    <w:rsid w:val="00A36C29"/>
    <w:rsid w:val="00A37104"/>
    <w:rsid w:val="00A46D53"/>
    <w:rsid w:val="00A473BD"/>
    <w:rsid w:val="00A5114E"/>
    <w:rsid w:val="00A569FF"/>
    <w:rsid w:val="00A73146"/>
    <w:rsid w:val="00A7799E"/>
    <w:rsid w:val="00A862B4"/>
    <w:rsid w:val="00A86552"/>
    <w:rsid w:val="00AA1DEF"/>
    <w:rsid w:val="00AA2E8D"/>
    <w:rsid w:val="00AA79FB"/>
    <w:rsid w:val="00AB269F"/>
    <w:rsid w:val="00AD1A92"/>
    <w:rsid w:val="00AD2177"/>
    <w:rsid w:val="00AD3416"/>
    <w:rsid w:val="00AD3B0B"/>
    <w:rsid w:val="00AD410E"/>
    <w:rsid w:val="00AF20C6"/>
    <w:rsid w:val="00AF514B"/>
    <w:rsid w:val="00B020B8"/>
    <w:rsid w:val="00B0238F"/>
    <w:rsid w:val="00B05389"/>
    <w:rsid w:val="00B20D2F"/>
    <w:rsid w:val="00B22616"/>
    <w:rsid w:val="00B23F24"/>
    <w:rsid w:val="00B341CA"/>
    <w:rsid w:val="00B40E64"/>
    <w:rsid w:val="00B51328"/>
    <w:rsid w:val="00B5149F"/>
    <w:rsid w:val="00B5639D"/>
    <w:rsid w:val="00B64CFB"/>
    <w:rsid w:val="00B754B8"/>
    <w:rsid w:val="00B80A69"/>
    <w:rsid w:val="00B82816"/>
    <w:rsid w:val="00B87454"/>
    <w:rsid w:val="00B92A52"/>
    <w:rsid w:val="00B932E2"/>
    <w:rsid w:val="00BA0613"/>
    <w:rsid w:val="00BA1ECF"/>
    <w:rsid w:val="00BA2739"/>
    <w:rsid w:val="00BA47CC"/>
    <w:rsid w:val="00BA553C"/>
    <w:rsid w:val="00BA70CF"/>
    <w:rsid w:val="00BB3B16"/>
    <w:rsid w:val="00BB7486"/>
    <w:rsid w:val="00BD4431"/>
    <w:rsid w:val="00BD4A2C"/>
    <w:rsid w:val="00BD5068"/>
    <w:rsid w:val="00BE3C1C"/>
    <w:rsid w:val="00BF27E4"/>
    <w:rsid w:val="00BF31DD"/>
    <w:rsid w:val="00BF4EF4"/>
    <w:rsid w:val="00C04DCC"/>
    <w:rsid w:val="00C10049"/>
    <w:rsid w:val="00C1231B"/>
    <w:rsid w:val="00C152A3"/>
    <w:rsid w:val="00C172D9"/>
    <w:rsid w:val="00C21619"/>
    <w:rsid w:val="00C24293"/>
    <w:rsid w:val="00C24D89"/>
    <w:rsid w:val="00C32117"/>
    <w:rsid w:val="00C377AF"/>
    <w:rsid w:val="00C41D3F"/>
    <w:rsid w:val="00C42420"/>
    <w:rsid w:val="00C53331"/>
    <w:rsid w:val="00C62700"/>
    <w:rsid w:val="00C63F61"/>
    <w:rsid w:val="00C6641E"/>
    <w:rsid w:val="00C70E64"/>
    <w:rsid w:val="00C73FF3"/>
    <w:rsid w:val="00C832B8"/>
    <w:rsid w:val="00C93E19"/>
    <w:rsid w:val="00CA15F3"/>
    <w:rsid w:val="00CA19B0"/>
    <w:rsid w:val="00CA2C3B"/>
    <w:rsid w:val="00CA4941"/>
    <w:rsid w:val="00CB2AE8"/>
    <w:rsid w:val="00CB489C"/>
    <w:rsid w:val="00CB5AFA"/>
    <w:rsid w:val="00CC30AC"/>
    <w:rsid w:val="00CD0A1D"/>
    <w:rsid w:val="00CD5864"/>
    <w:rsid w:val="00CD5E23"/>
    <w:rsid w:val="00CE2079"/>
    <w:rsid w:val="00CE5192"/>
    <w:rsid w:val="00CE7B3B"/>
    <w:rsid w:val="00CF1251"/>
    <w:rsid w:val="00CF29A7"/>
    <w:rsid w:val="00D0119A"/>
    <w:rsid w:val="00D047D8"/>
    <w:rsid w:val="00D07B69"/>
    <w:rsid w:val="00D07B6D"/>
    <w:rsid w:val="00D17EBA"/>
    <w:rsid w:val="00D20B57"/>
    <w:rsid w:val="00D21AE2"/>
    <w:rsid w:val="00D21B31"/>
    <w:rsid w:val="00D23ACC"/>
    <w:rsid w:val="00D27489"/>
    <w:rsid w:val="00D36688"/>
    <w:rsid w:val="00D44D32"/>
    <w:rsid w:val="00D578C0"/>
    <w:rsid w:val="00D60271"/>
    <w:rsid w:val="00D61A03"/>
    <w:rsid w:val="00D63FF7"/>
    <w:rsid w:val="00D76E60"/>
    <w:rsid w:val="00D86138"/>
    <w:rsid w:val="00D92ED8"/>
    <w:rsid w:val="00D93129"/>
    <w:rsid w:val="00D938EF"/>
    <w:rsid w:val="00DA1CBB"/>
    <w:rsid w:val="00DA7AC3"/>
    <w:rsid w:val="00DB2F69"/>
    <w:rsid w:val="00DB6DAE"/>
    <w:rsid w:val="00DC0692"/>
    <w:rsid w:val="00DD3F9E"/>
    <w:rsid w:val="00DD7209"/>
    <w:rsid w:val="00DE01EF"/>
    <w:rsid w:val="00DE144F"/>
    <w:rsid w:val="00DE633C"/>
    <w:rsid w:val="00DE7E50"/>
    <w:rsid w:val="00DF3988"/>
    <w:rsid w:val="00DF3A43"/>
    <w:rsid w:val="00DF716B"/>
    <w:rsid w:val="00E1326F"/>
    <w:rsid w:val="00E13639"/>
    <w:rsid w:val="00E15136"/>
    <w:rsid w:val="00E2544E"/>
    <w:rsid w:val="00E30A52"/>
    <w:rsid w:val="00E31713"/>
    <w:rsid w:val="00E37AFA"/>
    <w:rsid w:val="00E409A0"/>
    <w:rsid w:val="00E42552"/>
    <w:rsid w:val="00E50ADD"/>
    <w:rsid w:val="00E57228"/>
    <w:rsid w:val="00E66797"/>
    <w:rsid w:val="00E67153"/>
    <w:rsid w:val="00E74806"/>
    <w:rsid w:val="00E750D3"/>
    <w:rsid w:val="00E76E5F"/>
    <w:rsid w:val="00E8175B"/>
    <w:rsid w:val="00E84179"/>
    <w:rsid w:val="00E903E2"/>
    <w:rsid w:val="00E9236D"/>
    <w:rsid w:val="00EA091D"/>
    <w:rsid w:val="00EA3317"/>
    <w:rsid w:val="00EA60A1"/>
    <w:rsid w:val="00EB2571"/>
    <w:rsid w:val="00EC228D"/>
    <w:rsid w:val="00EC51B7"/>
    <w:rsid w:val="00EC6B33"/>
    <w:rsid w:val="00ED33EB"/>
    <w:rsid w:val="00ED423D"/>
    <w:rsid w:val="00ED775F"/>
    <w:rsid w:val="00ED77CF"/>
    <w:rsid w:val="00EE2DEC"/>
    <w:rsid w:val="00EE721D"/>
    <w:rsid w:val="00F0012B"/>
    <w:rsid w:val="00F02DD7"/>
    <w:rsid w:val="00F03CE6"/>
    <w:rsid w:val="00F04CFC"/>
    <w:rsid w:val="00F07539"/>
    <w:rsid w:val="00F12D24"/>
    <w:rsid w:val="00F1399C"/>
    <w:rsid w:val="00F21633"/>
    <w:rsid w:val="00F22063"/>
    <w:rsid w:val="00F25061"/>
    <w:rsid w:val="00F26B59"/>
    <w:rsid w:val="00F37491"/>
    <w:rsid w:val="00F40D3C"/>
    <w:rsid w:val="00F43AB4"/>
    <w:rsid w:val="00F474C6"/>
    <w:rsid w:val="00F63B23"/>
    <w:rsid w:val="00F63C37"/>
    <w:rsid w:val="00F7695A"/>
    <w:rsid w:val="00F8002C"/>
    <w:rsid w:val="00F929F5"/>
    <w:rsid w:val="00FA56FE"/>
    <w:rsid w:val="00FB2285"/>
    <w:rsid w:val="00FC1648"/>
    <w:rsid w:val="00FC1B94"/>
    <w:rsid w:val="00FC45AC"/>
    <w:rsid w:val="00FC524D"/>
    <w:rsid w:val="00FE0415"/>
    <w:rsid w:val="00FE0448"/>
    <w:rsid w:val="00FE6E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802F3"/>
  <w15:chartTrackingRefBased/>
  <w15:docId w15:val="{1E9AE343-060C-441A-A1CB-F798C2EC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B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B94"/>
  </w:style>
  <w:style w:type="paragraph" w:styleId="Footer">
    <w:name w:val="footer"/>
    <w:basedOn w:val="Normal"/>
    <w:link w:val="FooterChar"/>
    <w:uiPriority w:val="99"/>
    <w:unhideWhenUsed/>
    <w:rsid w:val="00FC1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1B94"/>
  </w:style>
  <w:style w:type="paragraph" w:styleId="NoSpacing">
    <w:name w:val="No Spacing"/>
    <w:uiPriority w:val="1"/>
    <w:qFormat/>
    <w:rsid w:val="0055583E"/>
    <w:pPr>
      <w:spacing w:after="0" w:line="240" w:lineRule="auto"/>
    </w:pPr>
    <w:rPr>
      <w:rFonts w:ascii="Calibri" w:eastAsia="Calibri" w:hAnsi="Calibri" w:cs="Times New Roman"/>
      <w:lang w:val="en-AU"/>
    </w:rPr>
  </w:style>
  <w:style w:type="paragraph" w:customStyle="1" w:styleId="NoSpacing1">
    <w:name w:val="No Spacing1"/>
    <w:uiPriority w:val="99"/>
    <w:qFormat/>
    <w:rsid w:val="0055583E"/>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CF1251"/>
    <w:pPr>
      <w:ind w:left="720"/>
      <w:contextualSpacing/>
    </w:pPr>
  </w:style>
  <w:style w:type="paragraph" w:styleId="Revision">
    <w:name w:val="Revision"/>
    <w:hidden/>
    <w:uiPriority w:val="99"/>
    <w:semiHidden/>
    <w:rsid w:val="00601A5C"/>
    <w:pPr>
      <w:spacing w:after="0" w:line="240" w:lineRule="auto"/>
    </w:pPr>
  </w:style>
  <w:style w:type="paragraph" w:styleId="NormalWeb">
    <w:name w:val="Normal (Web)"/>
    <w:basedOn w:val="Normal"/>
    <w:uiPriority w:val="99"/>
    <w:semiHidden/>
    <w:unhideWhenUsed/>
    <w:rsid w:val="000F63AA"/>
    <w:rPr>
      <w:rFonts w:ascii="Times New Roman" w:hAnsi="Times New Roman" w:cs="Times New Roman"/>
      <w:sz w:val="24"/>
      <w:szCs w:val="24"/>
    </w:rPr>
  </w:style>
  <w:style w:type="paragraph" w:customStyle="1" w:styleId="Default">
    <w:name w:val="Default"/>
    <w:rsid w:val="005F685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634F3"/>
    <w:rPr>
      <w:color w:val="0563C1" w:themeColor="hyperlink"/>
      <w:u w:val="single"/>
    </w:rPr>
  </w:style>
  <w:style w:type="character" w:styleId="UnresolvedMention">
    <w:name w:val="Unresolved Mention"/>
    <w:basedOn w:val="DefaultParagraphFont"/>
    <w:uiPriority w:val="99"/>
    <w:semiHidden/>
    <w:unhideWhenUsed/>
    <w:rsid w:val="001634F3"/>
    <w:rPr>
      <w:color w:val="605E5C"/>
      <w:shd w:val="clear" w:color="auto" w:fill="E1DFDD"/>
    </w:rPr>
  </w:style>
  <w:style w:type="character" w:styleId="Strong">
    <w:name w:val="Strong"/>
    <w:basedOn w:val="DefaultParagraphFont"/>
    <w:uiPriority w:val="22"/>
    <w:qFormat/>
    <w:rsid w:val="0000558A"/>
    <w:rPr>
      <w:b/>
      <w:bCs/>
    </w:rPr>
  </w:style>
  <w:style w:type="table" w:styleId="TableGrid">
    <w:name w:val="Table Grid"/>
    <w:basedOn w:val="TableNormal"/>
    <w:uiPriority w:val="39"/>
    <w:rsid w:val="0044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3840">
      <w:bodyDiv w:val="1"/>
      <w:marLeft w:val="0"/>
      <w:marRight w:val="0"/>
      <w:marTop w:val="0"/>
      <w:marBottom w:val="0"/>
      <w:divBdr>
        <w:top w:val="none" w:sz="0" w:space="0" w:color="auto"/>
        <w:left w:val="none" w:sz="0" w:space="0" w:color="auto"/>
        <w:bottom w:val="none" w:sz="0" w:space="0" w:color="auto"/>
        <w:right w:val="none" w:sz="0" w:space="0" w:color="auto"/>
      </w:divBdr>
      <w:divsChild>
        <w:div w:id="203492716">
          <w:marLeft w:val="0"/>
          <w:marRight w:val="0"/>
          <w:marTop w:val="0"/>
          <w:marBottom w:val="0"/>
          <w:divBdr>
            <w:top w:val="none" w:sz="0" w:space="0" w:color="auto"/>
            <w:left w:val="none" w:sz="0" w:space="0" w:color="auto"/>
            <w:bottom w:val="none" w:sz="0" w:space="0" w:color="auto"/>
            <w:right w:val="none" w:sz="0" w:space="0" w:color="auto"/>
          </w:divBdr>
        </w:div>
        <w:div w:id="2023122458">
          <w:marLeft w:val="0"/>
          <w:marRight w:val="0"/>
          <w:marTop w:val="0"/>
          <w:marBottom w:val="0"/>
          <w:divBdr>
            <w:top w:val="single" w:sz="2" w:space="0" w:color="D9D9E3"/>
            <w:left w:val="single" w:sz="2" w:space="0" w:color="D9D9E3"/>
            <w:bottom w:val="single" w:sz="2" w:space="0" w:color="D9D9E3"/>
            <w:right w:val="single" w:sz="2" w:space="0" w:color="D9D9E3"/>
          </w:divBdr>
          <w:divsChild>
            <w:div w:id="357390495">
              <w:marLeft w:val="0"/>
              <w:marRight w:val="0"/>
              <w:marTop w:val="0"/>
              <w:marBottom w:val="0"/>
              <w:divBdr>
                <w:top w:val="single" w:sz="2" w:space="0" w:color="D9D9E3"/>
                <w:left w:val="single" w:sz="2" w:space="0" w:color="D9D9E3"/>
                <w:bottom w:val="single" w:sz="2" w:space="0" w:color="D9D9E3"/>
                <w:right w:val="single" w:sz="2" w:space="0" w:color="D9D9E3"/>
              </w:divBdr>
              <w:divsChild>
                <w:div w:id="70860381">
                  <w:marLeft w:val="0"/>
                  <w:marRight w:val="0"/>
                  <w:marTop w:val="0"/>
                  <w:marBottom w:val="0"/>
                  <w:divBdr>
                    <w:top w:val="single" w:sz="2" w:space="0" w:color="D9D9E3"/>
                    <w:left w:val="single" w:sz="2" w:space="0" w:color="D9D9E3"/>
                    <w:bottom w:val="single" w:sz="2" w:space="0" w:color="D9D9E3"/>
                    <w:right w:val="single" w:sz="2" w:space="0" w:color="D9D9E3"/>
                  </w:divBdr>
                  <w:divsChild>
                    <w:div w:id="1663507438">
                      <w:marLeft w:val="0"/>
                      <w:marRight w:val="0"/>
                      <w:marTop w:val="0"/>
                      <w:marBottom w:val="0"/>
                      <w:divBdr>
                        <w:top w:val="single" w:sz="2" w:space="0" w:color="D9D9E3"/>
                        <w:left w:val="single" w:sz="2" w:space="0" w:color="D9D9E3"/>
                        <w:bottom w:val="single" w:sz="2" w:space="0" w:color="D9D9E3"/>
                        <w:right w:val="single" w:sz="2" w:space="0" w:color="D9D9E3"/>
                      </w:divBdr>
                      <w:divsChild>
                        <w:div w:id="408424945">
                          <w:marLeft w:val="0"/>
                          <w:marRight w:val="0"/>
                          <w:marTop w:val="0"/>
                          <w:marBottom w:val="0"/>
                          <w:divBdr>
                            <w:top w:val="single" w:sz="2" w:space="0" w:color="auto"/>
                            <w:left w:val="single" w:sz="2" w:space="0" w:color="auto"/>
                            <w:bottom w:val="single" w:sz="6" w:space="0" w:color="auto"/>
                            <w:right w:val="single" w:sz="2" w:space="0" w:color="auto"/>
                          </w:divBdr>
                          <w:divsChild>
                            <w:div w:id="57284754">
                              <w:marLeft w:val="0"/>
                              <w:marRight w:val="0"/>
                              <w:marTop w:val="100"/>
                              <w:marBottom w:val="100"/>
                              <w:divBdr>
                                <w:top w:val="single" w:sz="2" w:space="0" w:color="D9D9E3"/>
                                <w:left w:val="single" w:sz="2" w:space="0" w:color="D9D9E3"/>
                                <w:bottom w:val="single" w:sz="2" w:space="0" w:color="D9D9E3"/>
                                <w:right w:val="single" w:sz="2" w:space="0" w:color="D9D9E3"/>
                              </w:divBdr>
                              <w:divsChild>
                                <w:div w:id="1946033257">
                                  <w:marLeft w:val="0"/>
                                  <w:marRight w:val="0"/>
                                  <w:marTop w:val="0"/>
                                  <w:marBottom w:val="0"/>
                                  <w:divBdr>
                                    <w:top w:val="single" w:sz="2" w:space="0" w:color="D9D9E3"/>
                                    <w:left w:val="single" w:sz="2" w:space="0" w:color="D9D9E3"/>
                                    <w:bottom w:val="single" w:sz="2" w:space="0" w:color="D9D9E3"/>
                                    <w:right w:val="single" w:sz="2" w:space="0" w:color="D9D9E3"/>
                                  </w:divBdr>
                                  <w:divsChild>
                                    <w:div w:id="1820221563">
                                      <w:marLeft w:val="0"/>
                                      <w:marRight w:val="0"/>
                                      <w:marTop w:val="0"/>
                                      <w:marBottom w:val="0"/>
                                      <w:divBdr>
                                        <w:top w:val="single" w:sz="2" w:space="0" w:color="D9D9E3"/>
                                        <w:left w:val="single" w:sz="2" w:space="0" w:color="D9D9E3"/>
                                        <w:bottom w:val="single" w:sz="2" w:space="0" w:color="D9D9E3"/>
                                        <w:right w:val="single" w:sz="2" w:space="0" w:color="D9D9E3"/>
                                      </w:divBdr>
                                      <w:divsChild>
                                        <w:div w:id="184028080">
                                          <w:marLeft w:val="0"/>
                                          <w:marRight w:val="0"/>
                                          <w:marTop w:val="0"/>
                                          <w:marBottom w:val="0"/>
                                          <w:divBdr>
                                            <w:top w:val="single" w:sz="2" w:space="0" w:color="D9D9E3"/>
                                            <w:left w:val="single" w:sz="2" w:space="0" w:color="D9D9E3"/>
                                            <w:bottom w:val="single" w:sz="2" w:space="0" w:color="D9D9E3"/>
                                            <w:right w:val="single" w:sz="2" w:space="0" w:color="D9D9E3"/>
                                          </w:divBdr>
                                          <w:divsChild>
                                            <w:div w:id="1463842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247294">
      <w:bodyDiv w:val="1"/>
      <w:marLeft w:val="0"/>
      <w:marRight w:val="0"/>
      <w:marTop w:val="0"/>
      <w:marBottom w:val="0"/>
      <w:divBdr>
        <w:top w:val="none" w:sz="0" w:space="0" w:color="auto"/>
        <w:left w:val="none" w:sz="0" w:space="0" w:color="auto"/>
        <w:bottom w:val="none" w:sz="0" w:space="0" w:color="auto"/>
        <w:right w:val="none" w:sz="0" w:space="0" w:color="auto"/>
      </w:divBdr>
    </w:div>
    <w:div w:id="584531062">
      <w:bodyDiv w:val="1"/>
      <w:marLeft w:val="0"/>
      <w:marRight w:val="0"/>
      <w:marTop w:val="0"/>
      <w:marBottom w:val="0"/>
      <w:divBdr>
        <w:top w:val="none" w:sz="0" w:space="0" w:color="auto"/>
        <w:left w:val="none" w:sz="0" w:space="0" w:color="auto"/>
        <w:bottom w:val="none" w:sz="0" w:space="0" w:color="auto"/>
        <w:right w:val="none" w:sz="0" w:space="0" w:color="auto"/>
      </w:divBdr>
    </w:div>
    <w:div w:id="1226188220">
      <w:bodyDiv w:val="1"/>
      <w:marLeft w:val="0"/>
      <w:marRight w:val="0"/>
      <w:marTop w:val="0"/>
      <w:marBottom w:val="0"/>
      <w:divBdr>
        <w:top w:val="none" w:sz="0" w:space="0" w:color="auto"/>
        <w:left w:val="none" w:sz="0" w:space="0" w:color="auto"/>
        <w:bottom w:val="none" w:sz="0" w:space="0" w:color="auto"/>
        <w:right w:val="none" w:sz="0" w:space="0" w:color="auto"/>
      </w:divBdr>
    </w:div>
    <w:div w:id="1358309744">
      <w:bodyDiv w:val="1"/>
      <w:marLeft w:val="0"/>
      <w:marRight w:val="0"/>
      <w:marTop w:val="0"/>
      <w:marBottom w:val="0"/>
      <w:divBdr>
        <w:top w:val="none" w:sz="0" w:space="0" w:color="auto"/>
        <w:left w:val="none" w:sz="0" w:space="0" w:color="auto"/>
        <w:bottom w:val="none" w:sz="0" w:space="0" w:color="auto"/>
        <w:right w:val="none" w:sz="0" w:space="0" w:color="auto"/>
      </w:divBdr>
    </w:div>
    <w:div w:id="1627159127">
      <w:bodyDiv w:val="1"/>
      <w:marLeft w:val="0"/>
      <w:marRight w:val="0"/>
      <w:marTop w:val="0"/>
      <w:marBottom w:val="0"/>
      <w:divBdr>
        <w:top w:val="none" w:sz="0" w:space="0" w:color="auto"/>
        <w:left w:val="none" w:sz="0" w:space="0" w:color="auto"/>
        <w:bottom w:val="none" w:sz="0" w:space="0" w:color="auto"/>
        <w:right w:val="none" w:sz="0" w:space="0" w:color="auto"/>
      </w:divBdr>
    </w:div>
    <w:div w:id="1632517432">
      <w:bodyDiv w:val="1"/>
      <w:marLeft w:val="0"/>
      <w:marRight w:val="0"/>
      <w:marTop w:val="0"/>
      <w:marBottom w:val="0"/>
      <w:divBdr>
        <w:top w:val="none" w:sz="0" w:space="0" w:color="auto"/>
        <w:left w:val="none" w:sz="0" w:space="0" w:color="auto"/>
        <w:bottom w:val="none" w:sz="0" w:space="0" w:color="auto"/>
        <w:right w:val="none" w:sz="0" w:space="0" w:color="auto"/>
      </w:divBdr>
    </w:div>
    <w:div w:id="1669749906">
      <w:bodyDiv w:val="1"/>
      <w:marLeft w:val="0"/>
      <w:marRight w:val="0"/>
      <w:marTop w:val="0"/>
      <w:marBottom w:val="0"/>
      <w:divBdr>
        <w:top w:val="none" w:sz="0" w:space="0" w:color="auto"/>
        <w:left w:val="none" w:sz="0" w:space="0" w:color="auto"/>
        <w:bottom w:val="none" w:sz="0" w:space="0" w:color="auto"/>
        <w:right w:val="none" w:sz="0" w:space="0" w:color="auto"/>
      </w:divBdr>
      <w:divsChild>
        <w:div w:id="365956830">
          <w:marLeft w:val="0"/>
          <w:marRight w:val="0"/>
          <w:marTop w:val="0"/>
          <w:marBottom w:val="0"/>
          <w:divBdr>
            <w:top w:val="none" w:sz="0" w:space="0" w:color="auto"/>
            <w:left w:val="none" w:sz="0" w:space="0" w:color="auto"/>
            <w:bottom w:val="none" w:sz="0" w:space="0" w:color="auto"/>
            <w:right w:val="none" w:sz="0" w:space="0" w:color="auto"/>
          </w:divBdr>
        </w:div>
        <w:div w:id="1992563852">
          <w:marLeft w:val="0"/>
          <w:marRight w:val="0"/>
          <w:marTop w:val="0"/>
          <w:marBottom w:val="0"/>
          <w:divBdr>
            <w:top w:val="single" w:sz="2" w:space="0" w:color="D9D9E3"/>
            <w:left w:val="single" w:sz="2" w:space="0" w:color="D9D9E3"/>
            <w:bottom w:val="single" w:sz="2" w:space="0" w:color="D9D9E3"/>
            <w:right w:val="single" w:sz="2" w:space="0" w:color="D9D9E3"/>
          </w:divBdr>
          <w:divsChild>
            <w:div w:id="416289676">
              <w:marLeft w:val="0"/>
              <w:marRight w:val="0"/>
              <w:marTop w:val="0"/>
              <w:marBottom w:val="0"/>
              <w:divBdr>
                <w:top w:val="single" w:sz="2" w:space="0" w:color="D9D9E3"/>
                <w:left w:val="single" w:sz="2" w:space="0" w:color="D9D9E3"/>
                <w:bottom w:val="single" w:sz="2" w:space="0" w:color="D9D9E3"/>
                <w:right w:val="single" w:sz="2" w:space="0" w:color="D9D9E3"/>
              </w:divBdr>
              <w:divsChild>
                <w:div w:id="1250193046">
                  <w:marLeft w:val="0"/>
                  <w:marRight w:val="0"/>
                  <w:marTop w:val="0"/>
                  <w:marBottom w:val="0"/>
                  <w:divBdr>
                    <w:top w:val="single" w:sz="2" w:space="0" w:color="D9D9E3"/>
                    <w:left w:val="single" w:sz="2" w:space="0" w:color="D9D9E3"/>
                    <w:bottom w:val="single" w:sz="2" w:space="0" w:color="D9D9E3"/>
                    <w:right w:val="single" w:sz="2" w:space="0" w:color="D9D9E3"/>
                  </w:divBdr>
                  <w:divsChild>
                    <w:div w:id="917789274">
                      <w:marLeft w:val="0"/>
                      <w:marRight w:val="0"/>
                      <w:marTop w:val="0"/>
                      <w:marBottom w:val="0"/>
                      <w:divBdr>
                        <w:top w:val="single" w:sz="2" w:space="0" w:color="D9D9E3"/>
                        <w:left w:val="single" w:sz="2" w:space="0" w:color="D9D9E3"/>
                        <w:bottom w:val="single" w:sz="2" w:space="0" w:color="D9D9E3"/>
                        <w:right w:val="single" w:sz="2" w:space="0" w:color="D9D9E3"/>
                      </w:divBdr>
                      <w:divsChild>
                        <w:div w:id="251361163">
                          <w:marLeft w:val="0"/>
                          <w:marRight w:val="0"/>
                          <w:marTop w:val="0"/>
                          <w:marBottom w:val="0"/>
                          <w:divBdr>
                            <w:top w:val="single" w:sz="2" w:space="0" w:color="auto"/>
                            <w:left w:val="single" w:sz="2" w:space="0" w:color="auto"/>
                            <w:bottom w:val="single" w:sz="6" w:space="0" w:color="auto"/>
                            <w:right w:val="single" w:sz="2" w:space="0" w:color="auto"/>
                          </w:divBdr>
                          <w:divsChild>
                            <w:div w:id="20236220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31576">
                                  <w:marLeft w:val="0"/>
                                  <w:marRight w:val="0"/>
                                  <w:marTop w:val="0"/>
                                  <w:marBottom w:val="0"/>
                                  <w:divBdr>
                                    <w:top w:val="single" w:sz="2" w:space="0" w:color="D9D9E3"/>
                                    <w:left w:val="single" w:sz="2" w:space="0" w:color="D9D9E3"/>
                                    <w:bottom w:val="single" w:sz="2" w:space="0" w:color="D9D9E3"/>
                                    <w:right w:val="single" w:sz="2" w:space="0" w:color="D9D9E3"/>
                                  </w:divBdr>
                                  <w:divsChild>
                                    <w:div w:id="1167747900">
                                      <w:marLeft w:val="0"/>
                                      <w:marRight w:val="0"/>
                                      <w:marTop w:val="0"/>
                                      <w:marBottom w:val="0"/>
                                      <w:divBdr>
                                        <w:top w:val="single" w:sz="2" w:space="0" w:color="D9D9E3"/>
                                        <w:left w:val="single" w:sz="2" w:space="0" w:color="D9D9E3"/>
                                        <w:bottom w:val="single" w:sz="2" w:space="0" w:color="D9D9E3"/>
                                        <w:right w:val="single" w:sz="2" w:space="0" w:color="D9D9E3"/>
                                      </w:divBdr>
                                      <w:divsChild>
                                        <w:div w:id="407579983">
                                          <w:marLeft w:val="0"/>
                                          <w:marRight w:val="0"/>
                                          <w:marTop w:val="0"/>
                                          <w:marBottom w:val="0"/>
                                          <w:divBdr>
                                            <w:top w:val="single" w:sz="2" w:space="0" w:color="D9D9E3"/>
                                            <w:left w:val="single" w:sz="2" w:space="0" w:color="D9D9E3"/>
                                            <w:bottom w:val="single" w:sz="2" w:space="0" w:color="D9D9E3"/>
                                            <w:right w:val="single" w:sz="2" w:space="0" w:color="D9D9E3"/>
                                          </w:divBdr>
                                          <w:divsChild>
                                            <w:div w:id="704863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46479563">
      <w:bodyDiv w:val="1"/>
      <w:marLeft w:val="0"/>
      <w:marRight w:val="0"/>
      <w:marTop w:val="0"/>
      <w:marBottom w:val="0"/>
      <w:divBdr>
        <w:top w:val="none" w:sz="0" w:space="0" w:color="auto"/>
        <w:left w:val="none" w:sz="0" w:space="0" w:color="auto"/>
        <w:bottom w:val="none" w:sz="0" w:space="0" w:color="auto"/>
        <w:right w:val="none" w:sz="0" w:space="0" w:color="auto"/>
      </w:divBdr>
    </w:div>
    <w:div w:id="1943412609">
      <w:bodyDiv w:val="1"/>
      <w:marLeft w:val="0"/>
      <w:marRight w:val="0"/>
      <w:marTop w:val="0"/>
      <w:marBottom w:val="0"/>
      <w:divBdr>
        <w:top w:val="none" w:sz="0" w:space="0" w:color="auto"/>
        <w:left w:val="none" w:sz="0" w:space="0" w:color="auto"/>
        <w:bottom w:val="none" w:sz="0" w:space="0" w:color="auto"/>
        <w:right w:val="none" w:sz="0" w:space="0" w:color="auto"/>
      </w:divBdr>
    </w:div>
    <w:div w:id="1953051679">
      <w:bodyDiv w:val="1"/>
      <w:marLeft w:val="0"/>
      <w:marRight w:val="0"/>
      <w:marTop w:val="0"/>
      <w:marBottom w:val="0"/>
      <w:divBdr>
        <w:top w:val="none" w:sz="0" w:space="0" w:color="auto"/>
        <w:left w:val="none" w:sz="0" w:space="0" w:color="auto"/>
        <w:bottom w:val="none" w:sz="0" w:space="0" w:color="auto"/>
        <w:right w:val="none" w:sz="0" w:space="0" w:color="auto"/>
      </w:divBdr>
    </w:div>
    <w:div w:id="2030376213">
      <w:bodyDiv w:val="1"/>
      <w:marLeft w:val="0"/>
      <w:marRight w:val="0"/>
      <w:marTop w:val="0"/>
      <w:marBottom w:val="0"/>
      <w:divBdr>
        <w:top w:val="none" w:sz="0" w:space="0" w:color="auto"/>
        <w:left w:val="none" w:sz="0" w:space="0" w:color="auto"/>
        <w:bottom w:val="none" w:sz="0" w:space="0" w:color="auto"/>
        <w:right w:val="none" w:sz="0" w:space="0" w:color="auto"/>
      </w:divBdr>
    </w:div>
    <w:div w:id="2090492557">
      <w:bodyDiv w:val="1"/>
      <w:marLeft w:val="0"/>
      <w:marRight w:val="0"/>
      <w:marTop w:val="0"/>
      <w:marBottom w:val="0"/>
      <w:divBdr>
        <w:top w:val="none" w:sz="0" w:space="0" w:color="auto"/>
        <w:left w:val="none" w:sz="0" w:space="0" w:color="auto"/>
        <w:bottom w:val="none" w:sz="0" w:space="0" w:color="auto"/>
        <w:right w:val="none" w:sz="0" w:space="0" w:color="auto"/>
      </w:divBdr>
    </w:div>
    <w:div w:id="211439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al@buzzcomm.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atahitachi.co.i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nav.Sharma@tatahitachi.co.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54277c9-dafe-44aa-85a4-73d5c7c52450}" enabled="0" method="" siteId="{f54277c9-dafe-44aa-85a4-73d5c7c52450}" removed="1"/>
</clbl:labelList>
</file>

<file path=docProps/app.xml><?xml version="1.0" encoding="utf-8"?>
<Properties xmlns="http://schemas.openxmlformats.org/officeDocument/2006/extended-properties" xmlns:vt="http://schemas.openxmlformats.org/officeDocument/2006/docPropsVTypes">
  <Template>Normal</Template>
  <TotalTime>39</TotalTime>
  <Pages>2</Pages>
  <Words>855</Words>
  <Characters>5216</Characters>
  <Application>Microsoft Office Word</Application>
  <DocSecurity>0</DocSecurity>
  <Lines>98</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Achal Paul</dc:creator>
  <cp:keywords/>
  <dc:description/>
  <cp:lastModifiedBy>Siddharth, Chaturvedi (THCM)</cp:lastModifiedBy>
  <cp:revision>13</cp:revision>
  <cp:lastPrinted>2025-12-01T09:54:00Z</cp:lastPrinted>
  <dcterms:created xsi:type="dcterms:W3CDTF">2025-12-08T07:40:00Z</dcterms:created>
  <dcterms:modified xsi:type="dcterms:W3CDTF">2025-12-08T08:04:00Z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3ce85313244f705cf03bb87d3db871a4c4071fc19e635eb67cf8c7b99cd94bae</vt:lpwstr>
  </property>
</Properties>
</file>